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7B9" w:rsidRDefault="00E037B9">
      <w:pPr>
        <w:pStyle w:val="Standard"/>
      </w:pPr>
    </w:p>
    <w:tbl>
      <w:tblPr>
        <w:tblW w:w="10733" w:type="dxa"/>
        <w:tblInd w:w="164" w:type="dxa"/>
        <w:tblLayout w:type="fixed"/>
        <w:tblCellMar>
          <w:left w:w="10" w:type="dxa"/>
          <w:right w:w="10" w:type="dxa"/>
        </w:tblCellMar>
        <w:tblLook w:val="04A0" w:firstRow="1" w:lastRow="0" w:firstColumn="1" w:lastColumn="0" w:noHBand="0" w:noVBand="1"/>
      </w:tblPr>
      <w:tblGrid>
        <w:gridCol w:w="1488"/>
        <w:gridCol w:w="1446"/>
        <w:gridCol w:w="1503"/>
        <w:gridCol w:w="237"/>
        <w:gridCol w:w="2652"/>
        <w:gridCol w:w="477"/>
        <w:gridCol w:w="930"/>
        <w:gridCol w:w="683"/>
        <w:gridCol w:w="1185"/>
        <w:gridCol w:w="45"/>
        <w:gridCol w:w="40"/>
        <w:gridCol w:w="47"/>
      </w:tblGrid>
      <w:tr w:rsidR="00E037B9">
        <w:trPr>
          <w:trHeight w:val="675"/>
        </w:trPr>
        <w:tc>
          <w:tcPr>
            <w:tcW w:w="4437" w:type="dxa"/>
            <w:gridSpan w:val="3"/>
            <w:tcBorders>
              <w:bottom w:val="single" w:sz="4" w:space="0" w:color="000000"/>
            </w:tcBorders>
            <w:tcMar>
              <w:top w:w="0" w:type="dxa"/>
              <w:left w:w="0" w:type="dxa"/>
              <w:bottom w:w="0" w:type="dxa"/>
              <w:right w:w="0" w:type="dxa"/>
            </w:tcMar>
            <w:vAlign w:val="center"/>
          </w:tcPr>
          <w:p w:rsidR="00E037B9" w:rsidRDefault="003B6532">
            <w:pPr>
              <w:pStyle w:val="Standard"/>
              <w:ind w:right="-36"/>
              <w:jc w:val="right"/>
              <w:rPr>
                <w:rFonts w:ascii="標楷體" w:eastAsia="標楷體" w:hAnsi="標楷體" w:cs="標楷體"/>
                <w:spacing w:val="40"/>
                <w:sz w:val="28"/>
                <w:szCs w:val="28"/>
              </w:rPr>
            </w:pPr>
            <w:r>
              <w:rPr>
                <w:rFonts w:ascii="標楷體" w:eastAsia="標楷體" w:hAnsi="標楷體" w:cs="標楷體"/>
                <w:spacing w:val="40"/>
                <w:sz w:val="28"/>
                <w:szCs w:val="28"/>
              </w:rPr>
              <w:t>進口貨物</w:t>
            </w:r>
          </w:p>
        </w:tc>
        <w:tc>
          <w:tcPr>
            <w:tcW w:w="4296" w:type="dxa"/>
            <w:gridSpan w:val="4"/>
            <w:tcBorders>
              <w:bottom w:val="single" w:sz="4" w:space="0" w:color="000000"/>
            </w:tcBorders>
            <w:tcMar>
              <w:top w:w="0" w:type="dxa"/>
              <w:left w:w="0" w:type="dxa"/>
              <w:bottom w:w="0" w:type="dxa"/>
              <w:right w:w="0" w:type="dxa"/>
            </w:tcMar>
            <w:vAlign w:val="center"/>
          </w:tcPr>
          <w:p w:rsidR="00E037B9" w:rsidRDefault="003B6532">
            <w:pPr>
              <w:pStyle w:val="Standard"/>
              <w:spacing w:line="300" w:lineRule="exact"/>
              <w:ind w:right="-1985"/>
              <w:rPr>
                <w:rFonts w:ascii="標楷體" w:eastAsia="標楷體" w:hAnsi="標楷體" w:cs="標楷體"/>
                <w:spacing w:val="40"/>
                <w:sz w:val="28"/>
                <w:szCs w:val="28"/>
              </w:rPr>
            </w:pPr>
            <w:r>
              <w:rPr>
                <w:rFonts w:ascii="標楷體" w:eastAsia="標楷體" w:hAnsi="標楷體" w:cs="標楷體"/>
                <w:spacing w:val="40"/>
                <w:sz w:val="28"/>
                <w:szCs w:val="28"/>
              </w:rPr>
              <w:t xml:space="preserve"> 押款放行申請書</w:t>
            </w:r>
          </w:p>
        </w:tc>
        <w:tc>
          <w:tcPr>
            <w:tcW w:w="1868" w:type="dxa"/>
            <w:gridSpan w:val="2"/>
            <w:tcBorders>
              <w:bottom w:val="single" w:sz="4" w:space="0" w:color="000000"/>
            </w:tcBorders>
            <w:tcMar>
              <w:top w:w="0" w:type="dxa"/>
              <w:left w:w="0" w:type="dxa"/>
              <w:bottom w:w="0" w:type="dxa"/>
              <w:right w:w="0" w:type="dxa"/>
            </w:tcMar>
            <w:vAlign w:val="center"/>
          </w:tcPr>
          <w:p w:rsidR="00E037B9" w:rsidRDefault="003B6532">
            <w:pPr>
              <w:pStyle w:val="Standard"/>
              <w:rPr>
                <w:rFonts w:ascii="標楷體" w:eastAsia="標楷體" w:hAnsi="標楷體" w:cs="標楷體"/>
                <w:spacing w:val="40"/>
                <w:sz w:val="28"/>
                <w:szCs w:val="28"/>
              </w:rPr>
            </w:pPr>
            <w:r>
              <w:rPr>
                <w:rFonts w:ascii="標楷體" w:eastAsia="標楷體" w:hAnsi="標楷體" w:cs="標楷體"/>
                <w:spacing w:val="40"/>
                <w:sz w:val="28"/>
                <w:szCs w:val="28"/>
              </w:rPr>
              <w:t xml:space="preserve"> 第1聯</w:t>
            </w:r>
          </w:p>
        </w:tc>
        <w:tc>
          <w:tcPr>
            <w:tcW w:w="45" w:type="dxa"/>
            <w:tcBorders>
              <w:bottom w:val="single" w:sz="4" w:space="0" w:color="000000"/>
            </w:tcBorders>
            <w:tcMar>
              <w:top w:w="0" w:type="dxa"/>
              <w:left w:w="0" w:type="dxa"/>
              <w:bottom w:w="0" w:type="dxa"/>
              <w:right w:w="0" w:type="dxa"/>
            </w:tcMar>
            <w:vAlign w:val="center"/>
          </w:tcPr>
          <w:p w:rsidR="00E037B9" w:rsidRDefault="00E037B9">
            <w:pPr>
              <w:pStyle w:val="Standard"/>
              <w:snapToGrid w:val="0"/>
            </w:pPr>
          </w:p>
        </w:tc>
        <w:tc>
          <w:tcPr>
            <w:tcW w:w="40" w:type="dxa"/>
            <w:tcMar>
              <w:top w:w="0" w:type="dxa"/>
              <w:left w:w="0" w:type="dxa"/>
              <w:bottom w:w="0" w:type="dxa"/>
              <w:right w:w="0" w:type="dxa"/>
            </w:tcMar>
          </w:tcPr>
          <w:p w:rsidR="00E037B9" w:rsidRDefault="00E037B9">
            <w:pPr>
              <w:pStyle w:val="Standard"/>
              <w:snapToGrid w:val="0"/>
              <w:rPr>
                <w:rFonts w:ascii="標楷體" w:eastAsia="標楷體" w:hAnsi="標楷體" w:cs="標楷體"/>
                <w:b/>
                <w:sz w:val="28"/>
                <w:szCs w:val="28"/>
              </w:rPr>
            </w:pPr>
          </w:p>
        </w:tc>
        <w:tc>
          <w:tcPr>
            <w:tcW w:w="47" w:type="dxa"/>
            <w:tcMar>
              <w:top w:w="0" w:type="dxa"/>
              <w:left w:w="0" w:type="dxa"/>
              <w:bottom w:w="0" w:type="dxa"/>
              <w:right w:w="0" w:type="dxa"/>
            </w:tcMar>
          </w:tcPr>
          <w:p w:rsidR="00E037B9" w:rsidRDefault="00E037B9">
            <w:pPr>
              <w:pStyle w:val="Standard"/>
              <w:snapToGrid w:val="0"/>
              <w:rPr>
                <w:rFonts w:ascii="標楷體" w:eastAsia="標楷體" w:hAnsi="標楷體" w:cs="標楷體"/>
                <w:b/>
                <w:sz w:val="28"/>
                <w:szCs w:val="28"/>
              </w:rPr>
            </w:pPr>
          </w:p>
        </w:tc>
      </w:tr>
      <w:tr w:rsidR="00E037B9">
        <w:trPr>
          <w:trHeight w:val="349"/>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jc w:val="both"/>
              <w:rPr>
                <w:rFonts w:ascii="標楷體" w:eastAsia="標楷體" w:hAnsi="標楷體" w:cs="標楷體"/>
                <w:b/>
                <w:sz w:val="28"/>
                <w:szCs w:val="28"/>
              </w:rPr>
            </w:pPr>
            <w:r>
              <w:rPr>
                <w:rFonts w:ascii="標楷體" w:eastAsia="標楷體" w:hAnsi="標楷體" w:cs="標楷體"/>
                <w:b/>
                <w:sz w:val="28"/>
                <w:szCs w:val="28"/>
              </w:rPr>
              <w:t>受文者</w:t>
            </w:r>
          </w:p>
        </w:tc>
        <w:tc>
          <w:tcPr>
            <w:tcW w:w="5838" w:type="dxa"/>
            <w:gridSpan w:val="4"/>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rsidP="009658C2">
            <w:pPr>
              <w:pStyle w:val="Standard"/>
              <w:rPr>
                <w:rFonts w:ascii="標楷體" w:eastAsia="標楷體" w:hAnsi="標楷體" w:cs="標楷體"/>
                <w:szCs w:val="28"/>
              </w:rPr>
            </w:pPr>
            <w:r>
              <w:rPr>
                <w:rFonts w:ascii="標楷體" w:eastAsia="標楷體" w:hAnsi="標楷體" w:cs="標楷體"/>
                <w:szCs w:val="28"/>
              </w:rPr>
              <w:t xml:space="preserve">財政部關務署 </w:t>
            </w:r>
            <w:r w:rsidR="007054D7">
              <w:rPr>
                <w:rFonts w:ascii="標楷體" w:eastAsia="標楷體" w:hAnsi="標楷體" w:cs="標楷體" w:hint="eastAsia"/>
                <w:szCs w:val="28"/>
              </w:rPr>
              <w:t>基隆</w:t>
            </w:r>
            <w:r>
              <w:rPr>
                <w:rFonts w:ascii="標楷體" w:eastAsia="標楷體" w:hAnsi="標楷體" w:cs="標楷體"/>
                <w:szCs w:val="28"/>
              </w:rPr>
              <w:t xml:space="preserve"> 關  </w:t>
            </w:r>
            <w:r w:rsidR="009658C2">
              <w:rPr>
                <w:rFonts w:ascii="標楷體" w:eastAsia="標楷體" w:hAnsi="標楷體" w:cs="標楷體" w:hint="eastAsia"/>
                <w:szCs w:val="28"/>
              </w:rPr>
              <w:t>八里</w:t>
            </w:r>
            <w:r>
              <w:rPr>
                <w:rFonts w:ascii="標楷體" w:eastAsia="標楷體" w:hAnsi="標楷體" w:cs="標楷體"/>
                <w:szCs w:val="28"/>
              </w:rPr>
              <w:t xml:space="preserve"> 組(分關)</w:t>
            </w:r>
          </w:p>
        </w:tc>
        <w:tc>
          <w:tcPr>
            <w:tcW w:w="1407"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jc w:val="center"/>
              <w:rPr>
                <w:rFonts w:ascii="標楷體" w:eastAsia="標楷體" w:hAnsi="標楷體" w:cs="標楷體"/>
                <w:sz w:val="28"/>
                <w:szCs w:val="28"/>
              </w:rPr>
            </w:pPr>
            <w:r>
              <w:rPr>
                <w:rFonts w:ascii="標楷體" w:eastAsia="標楷體" w:hAnsi="標楷體" w:cs="標楷體"/>
                <w:sz w:val="28"/>
                <w:szCs w:val="28"/>
              </w:rPr>
              <w:t>申請日期</w:t>
            </w:r>
          </w:p>
        </w:tc>
        <w:tc>
          <w:tcPr>
            <w:tcW w:w="2000"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037B9" w:rsidRDefault="009658C2">
            <w:pPr>
              <w:pStyle w:val="Standard"/>
              <w:snapToGrid w:val="0"/>
              <w:jc w:val="center"/>
              <w:rPr>
                <w:rFonts w:ascii="標楷體" w:eastAsia="標楷體" w:hAnsi="標楷體" w:cs="標楷體"/>
                <w:sz w:val="28"/>
                <w:szCs w:val="28"/>
              </w:rPr>
            </w:pPr>
            <w:r>
              <w:rPr>
                <w:rFonts w:ascii="標楷體" w:eastAsia="標楷體" w:hAnsi="標楷體" w:cs="標楷體" w:hint="eastAsia"/>
                <w:sz w:val="28"/>
                <w:szCs w:val="28"/>
              </w:rPr>
              <w:t>111.07.20</w:t>
            </w:r>
          </w:p>
        </w:tc>
      </w:tr>
      <w:tr w:rsidR="00E037B9">
        <w:trPr>
          <w:trHeight w:val="220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申請事項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37B9" w:rsidRDefault="003B6532">
            <w:pPr>
              <w:pStyle w:val="Standard"/>
              <w:spacing w:line="200" w:lineRule="exact"/>
              <w:jc w:val="both"/>
            </w:pPr>
            <w:r>
              <w:rPr>
                <w:rFonts w:ascii="標楷體" w:eastAsia="標楷體" w:hAnsi="標楷體" w:cs="標楷體"/>
                <w:sz w:val="20"/>
                <w:szCs w:val="20"/>
              </w:rPr>
              <w:t>本公司/人進口貨物乙批，因(</w:t>
            </w:r>
            <w:r>
              <w:rPr>
                <w:rFonts w:ascii="標楷體" w:eastAsia="標楷體" w:hAnsi="標楷體" w:cs="標楷體"/>
                <w:spacing w:val="16"/>
                <w:sz w:val="20"/>
                <w:szCs w:val="20"/>
              </w:rPr>
              <w:t>□急需提用□空運情況特殊□待復運出口□辦理會計年度一次性移轉訂價作業</w:t>
            </w:r>
            <w:r>
              <w:rPr>
                <w:rFonts w:ascii="標楷體" w:eastAsia="標楷體" w:hAnsi="標楷體" w:cs="標楷體"/>
                <w:color w:val="000000"/>
                <w:spacing w:val="16"/>
                <w:sz w:val="20"/>
                <w:szCs w:val="20"/>
              </w:rPr>
              <w:t>□其他：</w:t>
            </w:r>
            <w:r>
              <w:rPr>
                <w:rFonts w:ascii="標楷體" w:eastAsia="標楷體" w:hAnsi="標楷體" w:cs="標楷體"/>
                <w:color w:val="000000"/>
                <w:spacing w:val="16"/>
                <w:sz w:val="20"/>
                <w:szCs w:val="20"/>
                <w:u w:val="single"/>
              </w:rPr>
              <w:t xml:space="preserve">                               &lt;敘明原因&gt;</w:t>
            </w:r>
            <w:r>
              <w:rPr>
                <w:rFonts w:ascii="標楷體" w:eastAsia="標楷體" w:hAnsi="標楷體" w:cs="標楷體"/>
                <w:spacing w:val="16"/>
                <w:sz w:val="20"/>
                <w:szCs w:val="20"/>
              </w:rPr>
              <w:t>)</w:t>
            </w:r>
            <w:r>
              <w:rPr>
                <w:rFonts w:ascii="標楷體" w:eastAsia="標楷體" w:hAnsi="標楷體" w:cs="標楷體"/>
                <w:sz w:val="20"/>
                <w:szCs w:val="20"/>
              </w:rPr>
              <w:t>，請准予：</w:t>
            </w:r>
          </w:p>
          <w:p w:rsidR="00E037B9" w:rsidRDefault="003B6532">
            <w:pPr>
              <w:pStyle w:val="Standard"/>
              <w:spacing w:before="180" w:line="200" w:lineRule="exact"/>
              <w:ind w:left="-10"/>
              <w:jc w:val="both"/>
            </w:pPr>
            <w:r>
              <w:rPr>
                <w:rFonts w:ascii="標楷體" w:eastAsia="標楷體" w:hAnsi="標楷體" w:cs="標楷體"/>
                <w:sz w:val="20"/>
                <w:szCs w:val="20"/>
              </w:rPr>
              <w:t>□繳納(</w:t>
            </w:r>
            <w:r>
              <w:rPr>
                <w:rFonts w:ascii="標楷體" w:eastAsia="標楷體" w:hAnsi="標楷體" w:cs="標楷體"/>
                <w:spacing w:val="16"/>
                <w:sz w:val="20"/>
                <w:szCs w:val="20"/>
              </w:rPr>
              <w:t>□</w:t>
            </w:r>
            <w:r>
              <w:rPr>
                <w:rFonts w:ascii="標楷體" w:eastAsia="標楷體" w:hAnsi="標楷體" w:cs="標楷體"/>
                <w:color w:val="000000"/>
                <w:spacing w:val="16"/>
                <w:sz w:val="20"/>
                <w:szCs w:val="20"/>
              </w:rPr>
              <w:t>稅費</w:t>
            </w:r>
            <w:r>
              <w:rPr>
                <w:rFonts w:ascii="標楷體" w:eastAsia="標楷體" w:hAnsi="標楷體" w:cs="標楷體"/>
                <w:spacing w:val="16"/>
                <w:sz w:val="20"/>
                <w:szCs w:val="20"/>
              </w:rPr>
              <w:t>□貨價)保證金，先將貨物放行。</w:t>
            </w:r>
          </w:p>
          <w:p w:rsidR="00E037B9" w:rsidRDefault="003B6532">
            <w:pPr>
              <w:pStyle w:val="Standard"/>
              <w:spacing w:line="200" w:lineRule="exact"/>
              <w:jc w:val="both"/>
              <w:rPr>
                <w:rFonts w:ascii="標楷體" w:eastAsia="標楷體" w:hAnsi="標楷體" w:cs="標楷體"/>
                <w:spacing w:val="16"/>
                <w:sz w:val="20"/>
                <w:szCs w:val="20"/>
              </w:rPr>
            </w:pPr>
            <w:r>
              <w:rPr>
                <w:rFonts w:ascii="標楷體" w:eastAsia="標楷體" w:hAnsi="標楷體" w:cs="標楷體"/>
                <w:spacing w:val="16"/>
                <w:sz w:val="20"/>
                <w:szCs w:val="20"/>
              </w:rPr>
              <w:t>（保證金方式：□現金 □政府公債 □金融機構定期存款單□授信機構保證</w:t>
            </w:r>
          </w:p>
          <w:p w:rsidR="00E037B9" w:rsidRDefault="003B6532">
            <w:pPr>
              <w:pStyle w:val="Standard"/>
              <w:spacing w:line="200" w:lineRule="exact"/>
              <w:jc w:val="both"/>
            </w:pPr>
            <w:r>
              <w:rPr>
                <w:rFonts w:ascii="標楷體" w:eastAsia="標楷體" w:hAnsi="標楷體" w:cs="標楷體"/>
                <w:spacing w:val="16"/>
                <w:sz w:val="20"/>
                <w:szCs w:val="20"/>
              </w:rPr>
              <w:t xml:space="preserve">  □其他：</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r>
              <w:rPr>
                <w:rFonts w:ascii="標楷體" w:eastAsia="標楷體" w:hAnsi="標楷體" w:cs="標楷體"/>
                <w:sz w:val="20"/>
                <w:szCs w:val="20"/>
              </w:rPr>
              <w:t>□安全認證優質企業免繳納</w:t>
            </w:r>
            <w:r>
              <w:rPr>
                <w:rFonts w:ascii="標楷體" w:eastAsia="標楷體" w:hAnsi="標楷體" w:cs="標楷體"/>
                <w:spacing w:val="16"/>
                <w:sz w:val="20"/>
                <w:szCs w:val="20"/>
              </w:rPr>
              <w:t>保證金（限關稅法第52條第1項規定之進口貨物，證書編號：</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rsidR="00E037B9" w:rsidRDefault="003B6532">
            <w:pPr>
              <w:pStyle w:val="Standard"/>
              <w:spacing w:before="144" w:line="200" w:lineRule="exact"/>
              <w:ind w:left="29" w:hanging="29"/>
              <w:jc w:val="both"/>
            </w:pPr>
            <w:r>
              <w:rPr>
                <w:rFonts w:ascii="標楷體" w:eastAsia="標楷體" w:hAnsi="標楷體" w:cs="標楷體"/>
                <w:sz w:val="20"/>
                <w:szCs w:val="20"/>
              </w:rPr>
              <w:t>□繳回原核發沖退稅捐用</w:t>
            </w:r>
            <w:r>
              <w:rPr>
                <w:rFonts w:ascii="標楷體" w:eastAsia="標楷體" w:hAnsi="標楷體" w:cs="標楷體"/>
                <w:color w:val="000000"/>
                <w:sz w:val="20"/>
                <w:szCs w:val="20"/>
              </w:rPr>
              <w:t>進口報單副本</w:t>
            </w:r>
            <w:r>
              <w:rPr>
                <w:rFonts w:ascii="標楷體" w:eastAsia="標楷體" w:hAnsi="標楷體" w:cs="標楷體"/>
                <w:sz w:val="20"/>
                <w:szCs w:val="20"/>
              </w:rPr>
              <w:t>，先將貨物放行。</w:t>
            </w:r>
          </w:p>
          <w:p w:rsidR="00E037B9" w:rsidRDefault="003B6532">
            <w:pPr>
              <w:pStyle w:val="Standard"/>
              <w:tabs>
                <w:tab w:val="center" w:pos="4193"/>
              </w:tabs>
              <w:spacing w:before="144" w:line="200" w:lineRule="exact"/>
              <w:ind w:left="27" w:hanging="29"/>
              <w:jc w:val="both"/>
              <w:rPr>
                <w:rFonts w:ascii="標楷體" w:eastAsia="標楷體" w:hAnsi="標楷體" w:cs="標楷體"/>
                <w:sz w:val="20"/>
                <w:szCs w:val="20"/>
              </w:rPr>
            </w:pPr>
            <w:r>
              <w:rPr>
                <w:rFonts w:ascii="標楷體" w:eastAsia="標楷體" w:hAnsi="標楷體" w:cs="標楷體"/>
                <w:sz w:val="20"/>
                <w:szCs w:val="20"/>
              </w:rPr>
              <w:t>□辦理機邊驗放。</w:t>
            </w:r>
          </w:p>
          <w:p w:rsidR="00E037B9" w:rsidRDefault="003B6532">
            <w:pPr>
              <w:pStyle w:val="Standard"/>
              <w:tabs>
                <w:tab w:val="center" w:pos="4193"/>
              </w:tabs>
              <w:spacing w:before="144" w:line="200" w:lineRule="exact"/>
              <w:ind w:left="27" w:hanging="29"/>
              <w:jc w:val="both"/>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□依文化藝術獎助及促進條例第30條規定憑書面保證放行。</w:t>
            </w:r>
          </w:p>
        </w:tc>
      </w:tr>
      <w:tr w:rsidR="00E037B9">
        <w:trPr>
          <w:trHeight w:val="1527"/>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pPr>
            <w:r>
              <w:rPr>
                <w:rFonts w:ascii="標楷體" w:eastAsia="標楷體" w:hAnsi="標楷體" w:cs="標楷體"/>
                <w:b/>
                <w:color w:val="000000"/>
                <w:sz w:val="28"/>
                <w:szCs w:val="28"/>
              </w:rPr>
              <w:t>聲明</w:t>
            </w:r>
            <w:r>
              <w:rPr>
                <w:rFonts w:ascii="標楷體" w:eastAsia="標楷體" w:hAnsi="標楷體" w:cs="標楷體"/>
                <w:b/>
                <w:sz w:val="28"/>
                <w:szCs w:val="28"/>
              </w:rPr>
              <w:t>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37B9" w:rsidRDefault="003B6532">
            <w:pPr>
              <w:pStyle w:val="Standard"/>
              <w:spacing w:before="108" w:line="200" w:lineRule="exact"/>
              <w:ind w:left="215" w:hanging="221"/>
            </w:pPr>
            <w:r>
              <w:rPr>
                <w:rFonts w:ascii="標楷體" w:eastAsia="標楷體" w:hAnsi="標楷體" w:cs="標楷體"/>
                <w:sz w:val="20"/>
                <w:szCs w:val="20"/>
              </w:rPr>
              <w:t>□</w:t>
            </w:r>
            <w:r>
              <w:rPr>
                <w:rFonts w:ascii="標楷體" w:eastAsia="標楷體" w:hAnsi="標楷體" w:cs="標楷體"/>
                <w:color w:val="000000"/>
                <w:sz w:val="20"/>
                <w:szCs w:val="20"/>
              </w:rPr>
              <w:t>於</w:t>
            </w:r>
            <w:r>
              <w:rPr>
                <w:rFonts w:ascii="標楷體" w:eastAsia="標楷體" w:hAnsi="標楷體" w:cs="標楷體"/>
                <w:sz w:val="20"/>
                <w:szCs w:val="20"/>
              </w:rPr>
              <w:t>放行</w:t>
            </w:r>
            <w:r>
              <w:rPr>
                <w:rFonts w:ascii="標楷體" w:eastAsia="標楷體" w:hAnsi="標楷體" w:cs="標楷體"/>
                <w:color w:val="000000"/>
                <w:sz w:val="20"/>
                <w:szCs w:val="20"/>
              </w:rPr>
              <w:t>後</w:t>
            </w:r>
            <w:r>
              <w:rPr>
                <w:rFonts w:ascii="標楷體" w:eastAsia="標楷體" w:hAnsi="標楷體" w:cs="標楷體"/>
                <w:sz w:val="20"/>
                <w:szCs w:val="20"/>
              </w:rPr>
              <w:t>_______個月內補繳下列文件：</w:t>
            </w:r>
            <w:r>
              <w:rPr>
                <w:rFonts w:ascii="標楷體" w:eastAsia="標楷體" w:hAnsi="標楷體" w:cs="標楷體"/>
                <w:sz w:val="20"/>
                <w:szCs w:val="20"/>
              </w:rPr>
              <w:br/>
              <w:t>(</w:t>
            </w:r>
            <w:r>
              <w:rPr>
                <w:rFonts w:ascii="標楷體" w:eastAsia="標楷體" w:hAnsi="標楷體" w:cs="標楷體"/>
                <w:spacing w:val="16"/>
                <w:sz w:val="20"/>
                <w:szCs w:val="20"/>
              </w:rPr>
              <w:t>□減免證明文件□輸入許可文件□其他文件：</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rsidR="00E037B9" w:rsidRDefault="003B6532">
            <w:pPr>
              <w:pStyle w:val="Standard"/>
              <w:spacing w:before="144" w:line="200" w:lineRule="exact"/>
              <w:ind w:left="215" w:hanging="221"/>
              <w:jc w:val="both"/>
            </w:pPr>
            <w:r>
              <w:rPr>
                <w:rFonts w:ascii="標楷體" w:eastAsia="標楷體" w:hAnsi="標楷體" w:cs="標楷體"/>
                <w:sz w:val="20"/>
                <w:szCs w:val="20"/>
              </w:rPr>
              <w:t>□於</w:t>
            </w:r>
            <w:r>
              <w:rPr>
                <w:rFonts w:ascii="標楷體" w:eastAsia="標楷體" w:hAnsi="標楷體" w:cs="標楷體"/>
                <w:color w:val="000000"/>
                <w:sz w:val="20"/>
                <w:szCs w:val="20"/>
              </w:rPr>
              <w:t>進口</w:t>
            </w:r>
            <w:r>
              <w:rPr>
                <w:rFonts w:ascii="標楷體" w:eastAsia="標楷體" w:hAnsi="標楷體" w:cs="標楷體"/>
                <w:sz w:val="20"/>
                <w:szCs w:val="20"/>
              </w:rPr>
              <w:t>之翌日起</w:t>
            </w:r>
            <w:r>
              <w:rPr>
                <w:rFonts w:ascii="標楷體" w:eastAsia="標楷體" w:hAnsi="標楷體" w:cs="標楷體"/>
                <w:color w:val="000000"/>
                <w:sz w:val="20"/>
                <w:szCs w:val="20"/>
                <w:u w:val="single"/>
              </w:rPr>
              <w:t xml:space="preserve">   </w:t>
            </w:r>
            <w:r>
              <w:rPr>
                <w:rFonts w:ascii="標楷體" w:eastAsia="標楷體" w:hAnsi="標楷體" w:cs="標楷體"/>
                <w:sz w:val="20"/>
                <w:szCs w:val="20"/>
              </w:rPr>
              <w:t>個月內或</w:t>
            </w:r>
            <w:r>
              <w:rPr>
                <w:rFonts w:ascii="標楷體" w:eastAsia="標楷體" w:hAnsi="標楷體" w:cs="標楷體"/>
                <w:color w:val="000000"/>
                <w:sz w:val="20"/>
                <w:szCs w:val="20"/>
              </w:rPr>
              <w:t>□於</w:t>
            </w:r>
            <w:r>
              <w:rPr>
                <w:rFonts w:ascii="標楷體" w:eastAsia="標楷體" w:hAnsi="標楷體" w:cs="標楷體"/>
                <w:sz w:val="20"/>
                <w:szCs w:val="20"/>
              </w:rPr>
              <w:t>財政部核定</w:t>
            </w:r>
            <w:r>
              <w:rPr>
                <w:rFonts w:ascii="標楷體" w:eastAsia="標楷體" w:hAnsi="標楷體" w:cs="標楷體"/>
                <w:color w:val="000000"/>
                <w:sz w:val="20"/>
                <w:szCs w:val="20"/>
              </w:rPr>
              <w:t>之</w:t>
            </w:r>
            <w:r>
              <w:rPr>
                <w:rFonts w:ascii="標楷體" w:eastAsia="標楷體" w:hAnsi="標楷體" w:cs="標楷體"/>
                <w:sz w:val="20"/>
                <w:szCs w:val="20"/>
              </w:rPr>
              <w:t>日期前辦理復運出口，並檢具復運出口有關文件辦理銷案。</w:t>
            </w:r>
          </w:p>
          <w:p w:rsidR="00E037B9" w:rsidRDefault="003B6532">
            <w:pPr>
              <w:pStyle w:val="Web"/>
              <w:ind w:left="224" w:hanging="224"/>
            </w:pPr>
            <w:r>
              <w:rPr>
                <w:rFonts w:ascii="標楷體" w:eastAsia="標楷體" w:hAnsi="標楷體" w:cs="標楷體"/>
                <w:sz w:val="20"/>
                <w:szCs w:val="20"/>
              </w:rPr>
              <w:t>□於會計年度(期間：  年  月  日  至  年  月  日)結束後1個月內，提出「</w:t>
            </w:r>
            <w:r>
              <w:rPr>
                <w:rFonts w:ascii="標楷體" w:eastAsia="標楷體" w:hAnsi="標楷體" w:cs="標楷體"/>
                <w:sz w:val="20"/>
                <w:szCs w:val="36"/>
              </w:rPr>
              <w:t>營利事業會計年度一次性移轉訂價進口貨物完稅價格核定申請書」</w:t>
            </w:r>
            <w:r>
              <w:rPr>
                <w:rFonts w:ascii="標楷體" w:eastAsia="標楷體" w:hAnsi="標楷體" w:cs="標楷體"/>
                <w:sz w:val="20"/>
                <w:szCs w:val="20"/>
              </w:rPr>
              <w:t>及相關文件。</w:t>
            </w:r>
          </w:p>
        </w:tc>
      </w:tr>
      <w:tr w:rsidR="00E037B9">
        <w:trPr>
          <w:trHeight w:val="178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法令依據</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37B9" w:rsidRDefault="003B6532">
            <w:pPr>
              <w:pStyle w:val="Standard"/>
              <w:spacing w:before="108" w:line="200" w:lineRule="exact"/>
              <w:ind w:left="215" w:hanging="221"/>
            </w:pPr>
            <w:r>
              <w:rPr>
                <w:rFonts w:ascii="標楷體" w:eastAsia="標楷體" w:hAnsi="標楷體" w:cs="標楷體"/>
                <w:sz w:val="20"/>
                <w:szCs w:val="20"/>
              </w:rPr>
              <w:t>□關稅法第18條第2項</w:t>
            </w:r>
            <w:r>
              <w:rPr>
                <w:rFonts w:ascii="標楷體" w:eastAsia="標楷體" w:hAnsi="標楷體" w:cs="標楷體"/>
                <w:color w:val="000000"/>
                <w:sz w:val="20"/>
                <w:szCs w:val="20"/>
              </w:rPr>
              <w:t>（例如：完稅價格未決、稅則號別未決等）</w:t>
            </w:r>
          </w:p>
          <w:p w:rsidR="00E037B9" w:rsidRDefault="003B6532">
            <w:pPr>
              <w:pStyle w:val="Standard"/>
              <w:spacing w:before="108" w:line="200" w:lineRule="exact"/>
              <w:ind w:left="215" w:hanging="221"/>
            </w:pPr>
            <w:r>
              <w:rPr>
                <w:rFonts w:ascii="標楷體" w:eastAsia="標楷體" w:hAnsi="標楷體" w:cs="標楷體"/>
                <w:sz w:val="20"/>
                <w:szCs w:val="20"/>
              </w:rPr>
              <w:t>□關稅法第18條第3項第</w:t>
            </w:r>
            <w:r>
              <w:rPr>
                <w:rFonts w:ascii="標楷體" w:eastAsia="標楷體" w:hAnsi="標楷體" w:cs="標楷體"/>
                <w:sz w:val="20"/>
                <w:szCs w:val="20"/>
                <w:u w:val="single"/>
              </w:rPr>
              <w:t xml:space="preserve">　　　</w:t>
            </w:r>
            <w:r>
              <w:rPr>
                <w:rFonts w:ascii="標楷體" w:eastAsia="標楷體" w:hAnsi="標楷體" w:cs="標楷體"/>
                <w:sz w:val="20"/>
                <w:szCs w:val="20"/>
              </w:rPr>
              <w:t>款</w:t>
            </w:r>
          </w:p>
          <w:p w:rsidR="00E037B9" w:rsidRDefault="003B6532">
            <w:pPr>
              <w:pStyle w:val="Standard"/>
              <w:spacing w:before="108" w:line="200" w:lineRule="exact"/>
              <w:ind w:left="215" w:hanging="221"/>
            </w:pPr>
            <w:r>
              <w:rPr>
                <w:rFonts w:ascii="標楷體" w:eastAsia="標楷體" w:hAnsi="標楷體" w:cs="標楷體"/>
                <w:sz w:val="20"/>
                <w:szCs w:val="20"/>
              </w:rPr>
              <w:t xml:space="preserve">  </w:t>
            </w:r>
            <w:r>
              <w:rPr>
                <w:rFonts w:ascii="標楷體" w:eastAsia="標楷體" w:hAnsi="標楷體" w:cs="標楷體"/>
                <w:color w:val="000000"/>
                <w:sz w:val="20"/>
                <w:szCs w:val="20"/>
              </w:rPr>
              <w:t>（例如：應補文件、來貨不符、待查證鑑定</w:t>
            </w:r>
            <w:r>
              <w:rPr>
                <w:rFonts w:ascii="標楷體" w:eastAsia="標楷體" w:hAnsi="標楷體" w:cs="標楷體"/>
                <w:sz w:val="20"/>
                <w:szCs w:val="20"/>
              </w:rPr>
              <w:t>、會計年度一次性移轉訂價核定完稅價格案件</w:t>
            </w:r>
            <w:r>
              <w:rPr>
                <w:rFonts w:ascii="標楷體" w:eastAsia="標楷體" w:hAnsi="標楷體" w:cs="標楷體"/>
                <w:color w:val="000000"/>
                <w:sz w:val="20"/>
                <w:szCs w:val="20"/>
              </w:rPr>
              <w:t>等）</w:t>
            </w:r>
          </w:p>
          <w:p w:rsidR="00E037B9" w:rsidRDefault="003B6532">
            <w:pPr>
              <w:pStyle w:val="Standard"/>
              <w:tabs>
                <w:tab w:val="center" w:pos="4568"/>
              </w:tabs>
              <w:spacing w:before="108" w:line="200" w:lineRule="exact"/>
              <w:ind w:left="215" w:hanging="221"/>
              <w:rPr>
                <w:rFonts w:ascii="標楷體" w:eastAsia="標楷體" w:hAnsi="標楷體" w:cs="標楷體"/>
                <w:color w:val="000000"/>
                <w:sz w:val="20"/>
                <w:szCs w:val="20"/>
              </w:rPr>
            </w:pPr>
            <w:r>
              <w:rPr>
                <w:rFonts w:ascii="標楷體" w:eastAsia="標楷體" w:hAnsi="標楷體" w:cs="標楷體"/>
                <w:color w:val="000000"/>
                <w:sz w:val="20"/>
                <w:szCs w:val="20"/>
              </w:rPr>
              <w:t>□關稅法第38條</w:t>
            </w:r>
          </w:p>
          <w:p w:rsidR="00E037B9" w:rsidRDefault="003B6532">
            <w:pPr>
              <w:pStyle w:val="Standard"/>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□關稅法第52條及其施行細則第43、44條</w:t>
            </w:r>
          </w:p>
          <w:p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□關稅法第57條</w:t>
            </w:r>
          </w:p>
          <w:p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□優質企業認證及管理辦法第16條第9款</w:t>
            </w:r>
          </w:p>
          <w:p w:rsidR="00E037B9" w:rsidRDefault="003B6532">
            <w:pPr>
              <w:pStyle w:val="Standard"/>
              <w:tabs>
                <w:tab w:val="center" w:pos="4568"/>
              </w:tabs>
              <w:spacing w:before="108" w:line="200" w:lineRule="exact"/>
              <w:ind w:left="215" w:hanging="221"/>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□文化藝術獎助及促進條例第30條、參展或拍賣之文物藝術品標本進口免繳納稅款保證金辦法</w:t>
            </w:r>
          </w:p>
        </w:tc>
      </w:tr>
      <w:tr w:rsidR="00E037B9">
        <w:trPr>
          <w:cantSplit/>
          <w:trHeight w:val="227"/>
        </w:trPr>
        <w:tc>
          <w:tcPr>
            <w:tcW w:w="1488" w:type="dxa"/>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相關資料</w:t>
            </w:r>
          </w:p>
        </w:tc>
        <w:tc>
          <w:tcPr>
            <w:tcW w:w="3186" w:type="dxa"/>
            <w:gridSpan w:val="3"/>
            <w:tcBorders>
              <w:top w:val="single" w:sz="4" w:space="0" w:color="000000"/>
              <w:left w:val="single" w:sz="4" w:space="0" w:color="000000"/>
            </w:tcBorders>
            <w:tcMar>
              <w:top w:w="0" w:type="dxa"/>
              <w:left w:w="108" w:type="dxa"/>
              <w:bottom w:w="0" w:type="dxa"/>
              <w:right w:w="108" w:type="dxa"/>
            </w:tcMar>
          </w:tcPr>
          <w:p w:rsidR="00E037B9" w:rsidRDefault="003B6532">
            <w:pPr>
              <w:pStyle w:val="Standard"/>
              <w:ind w:left="235" w:hanging="314"/>
              <w:jc w:val="both"/>
              <w:rPr>
                <w:rFonts w:ascii="標楷體" w:eastAsia="標楷體" w:hAnsi="標楷體" w:cs="標楷體"/>
              </w:rPr>
            </w:pPr>
            <w:r>
              <w:rPr>
                <w:rFonts w:ascii="標楷體" w:eastAsia="標楷體" w:hAnsi="標楷體" w:cs="標楷體"/>
              </w:rPr>
              <w:t>報單號碼：</w:t>
            </w:r>
          </w:p>
        </w:tc>
        <w:tc>
          <w:tcPr>
            <w:tcW w:w="3129"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ind w:left="235" w:hanging="240"/>
              <w:jc w:val="center"/>
            </w:pPr>
            <w:r>
              <w:rPr>
                <w:rFonts w:ascii="標楷體" w:eastAsia="標楷體" w:hAnsi="標楷體" w:cs="標楷體"/>
                <w:color w:val="000000"/>
              </w:rPr>
              <w:t>項次／</w:t>
            </w:r>
            <w:r>
              <w:rPr>
                <w:rFonts w:ascii="標楷體" w:eastAsia="標楷體" w:hAnsi="標楷體" w:cs="標楷體"/>
              </w:rPr>
              <w:t>貨物名稱</w:t>
            </w:r>
          </w:p>
        </w:tc>
        <w:tc>
          <w:tcPr>
            <w:tcW w:w="1613"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ind w:left="235" w:hanging="240"/>
              <w:jc w:val="center"/>
              <w:rPr>
                <w:rFonts w:ascii="標楷體" w:eastAsia="標楷體" w:hAnsi="標楷體" w:cs="標楷體"/>
              </w:rPr>
            </w:pPr>
            <w:r>
              <w:rPr>
                <w:rFonts w:ascii="標楷體" w:eastAsia="標楷體" w:hAnsi="標楷體" w:cs="標楷體"/>
              </w:rPr>
              <w:t>數量</w:t>
            </w:r>
          </w:p>
        </w:tc>
        <w:tc>
          <w:tcPr>
            <w:tcW w:w="131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037B9" w:rsidRDefault="003B6532">
            <w:pPr>
              <w:pStyle w:val="Standard"/>
              <w:ind w:left="235" w:hanging="240"/>
              <w:jc w:val="center"/>
              <w:rPr>
                <w:rFonts w:ascii="標楷體" w:eastAsia="標楷體" w:hAnsi="標楷體" w:cs="標楷體"/>
              </w:rPr>
            </w:pPr>
            <w:r>
              <w:rPr>
                <w:rFonts w:ascii="標楷體" w:eastAsia="標楷體" w:hAnsi="標楷體" w:cs="標楷體"/>
              </w:rPr>
              <w:t>備註</w:t>
            </w:r>
          </w:p>
        </w:tc>
      </w:tr>
      <w:tr w:rsidR="00E037B9">
        <w:trPr>
          <w:cantSplit/>
          <w:trHeight w:val="83"/>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31662" w:rsidRDefault="00931662">
            <w:pPr>
              <w:rPr>
                <w:rFonts w:hint="eastAsia"/>
              </w:rPr>
            </w:pPr>
          </w:p>
        </w:tc>
        <w:tc>
          <w:tcPr>
            <w:tcW w:w="3186" w:type="dxa"/>
            <w:gridSpan w:val="3"/>
            <w:tcBorders>
              <w:left w:val="single" w:sz="4" w:space="0" w:color="000000"/>
              <w:bottom w:val="single" w:sz="4" w:space="0" w:color="000000"/>
            </w:tcBorders>
            <w:tcMar>
              <w:top w:w="0" w:type="dxa"/>
              <w:left w:w="108" w:type="dxa"/>
              <w:bottom w:w="0" w:type="dxa"/>
              <w:right w:w="108" w:type="dxa"/>
            </w:tcMar>
            <w:vAlign w:val="center"/>
          </w:tcPr>
          <w:p w:rsidR="00E037B9" w:rsidRDefault="009658C2">
            <w:pPr>
              <w:pStyle w:val="Standard"/>
              <w:snapToGrid w:val="0"/>
              <w:jc w:val="both"/>
              <w:rPr>
                <w:rFonts w:ascii="標楷體" w:eastAsia="標楷體" w:hAnsi="標楷體" w:cs="標楷體"/>
                <w:b/>
              </w:rPr>
            </w:pPr>
            <w:r>
              <w:rPr>
                <w:rFonts w:ascii="標楷體" w:eastAsia="標楷體" w:hAnsi="標楷體" w:cs="標楷體" w:hint="eastAsia"/>
                <w:b/>
              </w:rPr>
              <w:t>AX  1164312345</w:t>
            </w:r>
          </w:p>
        </w:tc>
        <w:tc>
          <w:tcPr>
            <w:tcW w:w="3129"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rsidR="00E037B9" w:rsidRDefault="009658C2">
            <w:pPr>
              <w:pStyle w:val="Standard"/>
              <w:snapToGrid w:val="0"/>
              <w:spacing w:before="108"/>
              <w:ind w:left="235" w:hanging="240"/>
              <w:rPr>
                <w:rFonts w:ascii="標楷體" w:eastAsia="標楷體" w:hAnsi="標楷體" w:cs="標楷體"/>
                <w:b/>
              </w:rPr>
            </w:pPr>
            <w:r>
              <w:rPr>
                <w:rFonts w:ascii="標楷體" w:eastAsia="標楷體" w:hAnsi="標楷體" w:cs="標楷體" w:hint="eastAsia"/>
                <w:b/>
              </w:rPr>
              <w:t>電動車</w:t>
            </w:r>
          </w:p>
        </w:tc>
        <w:tc>
          <w:tcPr>
            <w:tcW w:w="1613"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rsidR="00E037B9" w:rsidRDefault="009658C2">
            <w:pPr>
              <w:pStyle w:val="Standard"/>
              <w:snapToGrid w:val="0"/>
              <w:spacing w:before="108"/>
              <w:ind w:left="235" w:hanging="240"/>
              <w:rPr>
                <w:rFonts w:ascii="標楷體" w:eastAsia="標楷體" w:hAnsi="標楷體" w:cs="標楷體"/>
                <w:b/>
              </w:rPr>
            </w:pPr>
            <w:r>
              <w:rPr>
                <w:rFonts w:ascii="標楷體" w:eastAsia="標楷體" w:hAnsi="標楷體" w:cs="標楷體" w:hint="eastAsia"/>
                <w:b/>
              </w:rPr>
              <w:t>1</w:t>
            </w:r>
            <w:r>
              <w:rPr>
                <w:rFonts w:ascii="標楷體" w:eastAsia="標楷體" w:hAnsi="標楷體" w:cs="標楷體"/>
                <w:b/>
              </w:rPr>
              <w:t>PCS</w:t>
            </w:r>
          </w:p>
        </w:tc>
        <w:tc>
          <w:tcPr>
            <w:tcW w:w="1317" w:type="dxa"/>
            <w:gridSpan w:val="4"/>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37B9" w:rsidRDefault="00E037B9">
            <w:pPr>
              <w:pStyle w:val="Standard"/>
              <w:snapToGrid w:val="0"/>
              <w:spacing w:before="108"/>
              <w:ind w:left="235" w:hanging="240"/>
              <w:rPr>
                <w:rFonts w:ascii="標楷體" w:eastAsia="標楷體" w:hAnsi="標楷體" w:cs="標楷體"/>
                <w:b/>
              </w:rPr>
            </w:pPr>
          </w:p>
        </w:tc>
      </w:tr>
      <w:tr w:rsidR="00E037B9">
        <w:trPr>
          <w:cantSplit/>
          <w:trHeight w:val="227"/>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31662" w:rsidRDefault="00931662">
            <w:pPr>
              <w:rPr>
                <w:rFonts w:hint="eastAsia"/>
              </w:rPr>
            </w:pPr>
          </w:p>
        </w:tc>
        <w:tc>
          <w:tcPr>
            <w:tcW w:w="1446" w:type="dxa"/>
            <w:tcBorders>
              <w:top w:val="single" w:sz="4" w:space="0" w:color="000000"/>
              <w:left w:val="single" w:sz="4" w:space="0" w:color="000000"/>
            </w:tcBorders>
            <w:tcMar>
              <w:top w:w="0" w:type="dxa"/>
              <w:left w:w="108" w:type="dxa"/>
              <w:bottom w:w="0" w:type="dxa"/>
              <w:right w:w="108" w:type="dxa"/>
            </w:tcMar>
            <w:vAlign w:val="center"/>
          </w:tcPr>
          <w:p w:rsidR="00E037B9" w:rsidRDefault="003B6532">
            <w:pPr>
              <w:pStyle w:val="Standard"/>
              <w:spacing w:line="280" w:lineRule="exact"/>
              <w:ind w:left="235" w:hanging="314"/>
              <w:jc w:val="both"/>
              <w:rPr>
                <w:rFonts w:ascii="標楷體" w:eastAsia="標楷體" w:hAnsi="標楷體" w:cs="標楷體"/>
              </w:rPr>
            </w:pPr>
            <w:r>
              <w:rPr>
                <w:rFonts w:ascii="標楷體" w:eastAsia="標楷體" w:hAnsi="標楷體" w:cs="標楷體"/>
              </w:rPr>
              <w:t>報關箱號：</w:t>
            </w:r>
          </w:p>
        </w:tc>
        <w:tc>
          <w:tcPr>
            <w:tcW w:w="1740" w:type="dxa"/>
            <w:gridSpan w:val="2"/>
            <w:tcBorders>
              <w:top w:val="single" w:sz="4" w:space="0" w:color="000000"/>
              <w:left w:val="single" w:sz="4" w:space="0" w:color="000000"/>
            </w:tcBorders>
            <w:tcMar>
              <w:top w:w="0" w:type="dxa"/>
              <w:left w:w="108" w:type="dxa"/>
              <w:bottom w:w="0" w:type="dxa"/>
              <w:right w:w="108" w:type="dxa"/>
            </w:tcMar>
            <w:vAlign w:val="center"/>
          </w:tcPr>
          <w:p w:rsidR="00E037B9" w:rsidRDefault="003B6532">
            <w:pPr>
              <w:pStyle w:val="Standard"/>
              <w:spacing w:line="280" w:lineRule="exact"/>
              <w:ind w:left="235" w:hanging="307"/>
              <w:jc w:val="both"/>
              <w:rPr>
                <w:rFonts w:ascii="標楷體" w:eastAsia="標楷體" w:hAnsi="標楷體" w:cs="標楷體"/>
              </w:rPr>
            </w:pPr>
            <w:r>
              <w:rPr>
                <w:rFonts w:ascii="標楷體" w:eastAsia="標楷體" w:hAnsi="標楷體" w:cs="標楷體"/>
              </w:rPr>
              <w:t>報關人：</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31662" w:rsidRDefault="0093166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31662" w:rsidRDefault="0093166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1662" w:rsidRDefault="00931662">
            <w:pPr>
              <w:rPr>
                <w:rFonts w:hint="eastAsia"/>
              </w:rPr>
            </w:pPr>
          </w:p>
        </w:tc>
      </w:tr>
      <w:tr w:rsidR="00E037B9">
        <w:trPr>
          <w:cantSplit/>
          <w:trHeight w:val="191"/>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31662" w:rsidRDefault="00931662">
            <w:pPr>
              <w:rPr>
                <w:rFonts w:hint="eastAsia"/>
              </w:rPr>
            </w:pPr>
          </w:p>
        </w:tc>
        <w:tc>
          <w:tcPr>
            <w:tcW w:w="1446" w:type="dxa"/>
            <w:tcBorders>
              <w:left w:val="single" w:sz="4" w:space="0" w:color="000000"/>
              <w:bottom w:val="single" w:sz="4" w:space="0" w:color="000000"/>
            </w:tcBorders>
            <w:tcMar>
              <w:top w:w="0" w:type="dxa"/>
              <w:left w:w="108" w:type="dxa"/>
              <w:bottom w:w="0" w:type="dxa"/>
              <w:right w:w="108" w:type="dxa"/>
            </w:tcMar>
            <w:vAlign w:val="center"/>
          </w:tcPr>
          <w:p w:rsidR="00E037B9" w:rsidRDefault="009658C2">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643</w:t>
            </w:r>
          </w:p>
        </w:tc>
        <w:tc>
          <w:tcPr>
            <w:tcW w:w="1740" w:type="dxa"/>
            <w:gridSpan w:val="2"/>
            <w:tcBorders>
              <w:left w:val="single" w:sz="4" w:space="0" w:color="000000"/>
              <w:bottom w:val="single" w:sz="4" w:space="0" w:color="000000"/>
            </w:tcBorders>
            <w:tcMar>
              <w:top w:w="0" w:type="dxa"/>
              <w:left w:w="108" w:type="dxa"/>
              <w:bottom w:w="0" w:type="dxa"/>
              <w:right w:w="108" w:type="dxa"/>
            </w:tcMar>
            <w:vAlign w:val="center"/>
          </w:tcPr>
          <w:p w:rsidR="00E037B9" w:rsidRDefault="009658C2">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翔賀通運</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31662" w:rsidRDefault="0093166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31662" w:rsidRDefault="0093166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31662" w:rsidRDefault="00931662">
            <w:pPr>
              <w:rPr>
                <w:rFonts w:hint="eastAsia"/>
              </w:rPr>
            </w:pPr>
          </w:p>
        </w:tc>
      </w:tr>
      <w:tr w:rsidR="00E037B9">
        <w:trPr>
          <w:trHeight w:val="3322"/>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注意事項</w:t>
            </w:r>
          </w:p>
        </w:tc>
        <w:tc>
          <w:tcPr>
            <w:tcW w:w="9245" w:type="dxa"/>
            <w:gridSpan w:val="11"/>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E037B9" w:rsidRDefault="003B6532">
            <w:pPr>
              <w:pStyle w:val="Standard"/>
              <w:tabs>
                <w:tab w:val="left" w:pos="688"/>
              </w:tabs>
              <w:spacing w:before="51" w:line="200" w:lineRule="exact"/>
              <w:jc w:val="both"/>
              <w:rPr>
                <w:rFonts w:ascii="標楷體" w:eastAsia="標楷體" w:hAnsi="標楷體" w:cs="標楷體"/>
                <w:color w:val="000000"/>
                <w:sz w:val="20"/>
                <w:szCs w:val="20"/>
              </w:rPr>
            </w:pPr>
            <w:r>
              <w:rPr>
                <w:rFonts w:ascii="標楷體" w:eastAsia="標楷體" w:hAnsi="標楷體" w:cs="標楷體"/>
                <w:color w:val="000000"/>
                <w:sz w:val="20"/>
                <w:szCs w:val="20"/>
              </w:rPr>
              <w:t>1.稅費或完稅價格核定前倘發生保證金不足之情事，海關得通知補足保證金差額。</w:t>
            </w:r>
          </w:p>
          <w:p w:rsidR="00E037B9" w:rsidRDefault="003B6532">
            <w:pPr>
              <w:pStyle w:val="Standard"/>
              <w:tabs>
                <w:tab w:val="left" w:pos="912"/>
              </w:tabs>
              <w:spacing w:before="51" w:line="200" w:lineRule="exact"/>
              <w:ind w:left="224" w:hanging="224"/>
              <w:jc w:val="both"/>
            </w:pPr>
            <w:r>
              <w:rPr>
                <w:rFonts w:ascii="標楷體" w:eastAsia="標楷體" w:hAnsi="標楷體" w:cs="標楷體"/>
                <w:color w:val="000000"/>
                <w:sz w:val="20"/>
                <w:szCs w:val="20"/>
              </w:rPr>
              <w:t>2.經准依關稅法第18條第3項規定先行驗放者，補辦手續期限，以貨物放行後4個月為限；其有正當理由者，應於上述期限屆滿前專案向進口地海關申請延長，其延長期限不得逾進口放行之翌日起1年。有關減免關稅證明文件並應於上述規定期限內送達海關，未能於上述期限屆滿前申請展延者，不得於事後檢具免稅證明文件申請免稅（財政部80/02/23台財關第790469372號函、104/04/29台財關字第1041005689號函）</w:t>
            </w:r>
            <w:r>
              <w:rPr>
                <w:rFonts w:ascii="標楷體" w:eastAsia="標楷體" w:hAnsi="標楷體" w:cs="標楷體"/>
                <w:sz w:val="20"/>
                <w:szCs w:val="20"/>
              </w:rPr>
              <w:t>；前開函釋不適用於會計年度一次性移轉訂價核定完稅價格案件，該等案件應於會計年度結束後1個月內檢送申請書及相關資料，向海關申請依關稅法完稅價格規定辦理審核作業(財政部108/11/15日台財稅字第10804629000號令)</w:t>
            </w:r>
            <w:r>
              <w:rPr>
                <w:rFonts w:ascii="標楷體" w:eastAsia="標楷體" w:hAnsi="標楷體" w:cs="標楷體"/>
                <w:color w:val="000000"/>
                <w:sz w:val="20"/>
                <w:szCs w:val="20"/>
              </w:rPr>
              <w:t>。</w:t>
            </w:r>
          </w:p>
          <w:p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3.倘未依限辦妥上開聲明事項，或稅費/完稅價格經核定者，海關依法得將保證金沒入或抵繳；如有不足，並得通知補繳。</w:t>
            </w:r>
          </w:p>
          <w:p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4.廠商、政府機關、公營事業以及公私立學校以外非以輸入為常業之進口人，如經海關查得離岸價格（FOB）逾美幣2萬元，應補正輸入許可證；倘未辦妥，海關將依關稅法第96條規定責令退運或追繳貨價。</w:t>
            </w:r>
          </w:p>
          <w:p w:rsidR="00E037B9" w:rsidRDefault="003B653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5.廠商、政府機關、公營事業以及公私立學校以外非以輸入為常業之進口人申請簽證輸入特定貨品，除經貿易局專案核准者外，以供自用者為限。</w:t>
            </w:r>
          </w:p>
          <w:p w:rsidR="00E037B9" w:rsidRDefault="003B6532">
            <w:pPr>
              <w:pStyle w:val="Standard"/>
              <w:tabs>
                <w:tab w:val="left" w:pos="948"/>
              </w:tabs>
              <w:spacing w:before="51" w:line="200" w:lineRule="exact"/>
              <w:ind w:left="260" w:hanging="260"/>
              <w:jc w:val="both"/>
              <w:rPr>
                <w:rFonts w:ascii="標楷體" w:eastAsia="標楷體" w:hAnsi="標楷體" w:cs="標楷體"/>
                <w:spacing w:val="16"/>
                <w:sz w:val="20"/>
                <w:szCs w:val="20"/>
              </w:rPr>
            </w:pPr>
            <w:r>
              <w:rPr>
                <w:rFonts w:ascii="標楷體" w:eastAsia="標楷體" w:hAnsi="標楷體" w:cs="標楷體"/>
                <w:spacing w:val="16"/>
                <w:sz w:val="20"/>
                <w:szCs w:val="20"/>
              </w:rPr>
              <w:t>6.安全認證優質企業依關稅法第52條第1項規定進口貨物，未依限復運出口，或辦理展延，應補繳進口稅費，逾期未繳清稅費，海關除加徵滯納金及移送行政執行外，並按優質企業認證及管理辦法第30條規定，停止安全認證優質企業資格，絕無異議。</w:t>
            </w:r>
          </w:p>
          <w:p w:rsidR="00E037B9" w:rsidRDefault="003B6532">
            <w:pPr>
              <w:pStyle w:val="Standard"/>
              <w:tabs>
                <w:tab w:val="left" w:pos="948"/>
              </w:tabs>
              <w:spacing w:before="51" w:line="200" w:lineRule="exact"/>
              <w:ind w:left="260" w:hanging="260"/>
              <w:jc w:val="both"/>
              <w:rPr>
                <w:color w:val="800000"/>
              </w:rPr>
            </w:pPr>
            <w:r>
              <w:rPr>
                <w:rFonts w:ascii="標楷體" w:eastAsia="標楷體" w:hAnsi="標楷體" w:cs="標楷體"/>
                <w:color w:val="800000"/>
                <w:spacing w:val="16"/>
                <w:sz w:val="20"/>
                <w:szCs w:val="20"/>
              </w:rPr>
              <w:t>7.依參展或拍賣之文物藝術品標本進口免繳納稅款保證金辦法規定提供書面保證或繳納稅款保證金放行之文物、藝術品、標本，經納稅義務人申請不再復運出口或未於規定期限內原貨復運出口者，海關應將保證金抵繳或核發稅款繳納證，納稅義務人或書面保證提供者應自稅款繳納證送達之翌日起14日內繳納或代繳進口稅款。</w:t>
            </w:r>
          </w:p>
        </w:tc>
      </w:tr>
      <w:tr w:rsidR="00E037B9">
        <w:trPr>
          <w:trHeight w:val="313"/>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340" w:lineRule="exact"/>
              <w:jc w:val="center"/>
              <w:rPr>
                <w:rFonts w:ascii="標楷體" w:eastAsia="標楷體" w:hAnsi="標楷體" w:cs="標楷體"/>
                <w:b/>
                <w:sz w:val="28"/>
                <w:szCs w:val="28"/>
              </w:rPr>
            </w:pPr>
            <w:r>
              <w:rPr>
                <w:rFonts w:ascii="標楷體" w:eastAsia="標楷體" w:hAnsi="標楷體" w:cs="標楷體"/>
                <w:b/>
                <w:sz w:val="28"/>
                <w:szCs w:val="28"/>
              </w:rPr>
              <w:t>檢附文件</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037B9" w:rsidRDefault="00E037B9">
            <w:pPr>
              <w:pStyle w:val="Standard"/>
              <w:snapToGrid w:val="0"/>
              <w:spacing w:before="108" w:line="280" w:lineRule="exact"/>
              <w:ind w:left="235" w:hanging="240"/>
              <w:rPr>
                <w:rFonts w:ascii="標楷體" w:eastAsia="標楷體" w:hAnsi="標楷體" w:cs="標楷體"/>
                <w:b/>
                <w:sz w:val="28"/>
                <w:szCs w:val="28"/>
              </w:rPr>
            </w:pPr>
          </w:p>
        </w:tc>
      </w:tr>
    </w:tbl>
    <w:p w:rsidR="00E037B9" w:rsidRDefault="003B6532">
      <w:pPr>
        <w:pStyle w:val="Standard"/>
        <w:spacing w:before="180" w:line="0" w:lineRule="atLeast"/>
      </w:pPr>
      <w:r>
        <w:rPr>
          <w:rFonts w:ascii="標楷體" w:eastAsia="標楷體" w:hAnsi="標楷體" w:cs="標楷體"/>
          <w:spacing w:val="16"/>
          <w:sz w:val="20"/>
          <w:szCs w:val="20"/>
        </w:rPr>
        <w:t>申請人：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(簽蓋)</w:t>
      </w:r>
    </w:p>
    <w:p w:rsidR="00E037B9" w:rsidRDefault="003B6532">
      <w:pPr>
        <w:pStyle w:val="Standard"/>
        <w:spacing w:before="208" w:line="0" w:lineRule="atLeast"/>
      </w:pPr>
      <w:r>
        <w:rPr>
          <w:rFonts w:ascii="標楷體" w:eastAsia="標楷體" w:hAnsi="標楷體" w:cs="標楷體"/>
          <w:spacing w:val="16"/>
          <w:sz w:val="20"/>
          <w:szCs w:val="20"/>
        </w:rPr>
        <w:t>地  址：</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經辦關員           單位主管複核</w:t>
      </w:r>
    </w:p>
    <w:p w:rsidR="00E037B9" w:rsidRDefault="003B6532">
      <w:pPr>
        <w:pStyle w:val="Standard"/>
        <w:spacing w:before="208" w:line="0" w:lineRule="atLeast"/>
      </w:pPr>
      <w:r>
        <w:rPr>
          <w:rFonts w:ascii="標楷體" w:eastAsia="標楷體" w:hAnsi="標楷體" w:cs="標楷體"/>
          <w:spacing w:val="16"/>
          <w:sz w:val="20"/>
          <w:szCs w:val="20"/>
        </w:rPr>
        <w:t>負責人：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(簽章)   </w:t>
      </w:r>
    </w:p>
    <w:p w:rsidR="00E037B9" w:rsidRDefault="003B6532">
      <w:pPr>
        <w:pStyle w:val="Standard"/>
        <w:spacing w:before="208" w:line="0" w:lineRule="atLeast"/>
      </w:pPr>
      <w:r>
        <w:rPr>
          <w:rFonts w:ascii="標楷體" w:eastAsia="標楷體" w:hAnsi="標楷體" w:cs="標楷體"/>
          <w:spacing w:val="16"/>
          <w:sz w:val="20"/>
          <w:szCs w:val="20"/>
        </w:rPr>
        <w:t>電  話：</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本聯由海關留存</w:t>
      </w:r>
    </w:p>
    <w:tbl>
      <w:tblPr>
        <w:tblW w:w="10733" w:type="dxa"/>
        <w:tblInd w:w="164" w:type="dxa"/>
        <w:tblLayout w:type="fixed"/>
        <w:tblCellMar>
          <w:left w:w="10" w:type="dxa"/>
          <w:right w:w="10" w:type="dxa"/>
        </w:tblCellMar>
        <w:tblLook w:val="04A0" w:firstRow="1" w:lastRow="0" w:firstColumn="1" w:lastColumn="0" w:noHBand="0" w:noVBand="1"/>
      </w:tblPr>
      <w:tblGrid>
        <w:gridCol w:w="1488"/>
        <w:gridCol w:w="1446"/>
        <w:gridCol w:w="1503"/>
        <w:gridCol w:w="237"/>
        <w:gridCol w:w="2652"/>
        <w:gridCol w:w="477"/>
        <w:gridCol w:w="930"/>
        <w:gridCol w:w="683"/>
        <w:gridCol w:w="1185"/>
        <w:gridCol w:w="45"/>
        <w:gridCol w:w="40"/>
        <w:gridCol w:w="47"/>
      </w:tblGrid>
      <w:tr w:rsidR="00E037B9">
        <w:trPr>
          <w:trHeight w:val="675"/>
        </w:trPr>
        <w:tc>
          <w:tcPr>
            <w:tcW w:w="4437" w:type="dxa"/>
            <w:gridSpan w:val="3"/>
            <w:tcBorders>
              <w:bottom w:val="single" w:sz="4" w:space="0" w:color="000000"/>
            </w:tcBorders>
            <w:tcMar>
              <w:top w:w="0" w:type="dxa"/>
              <w:left w:w="0" w:type="dxa"/>
              <w:bottom w:w="0" w:type="dxa"/>
              <w:right w:w="0" w:type="dxa"/>
            </w:tcMar>
            <w:vAlign w:val="center"/>
          </w:tcPr>
          <w:p w:rsidR="00E037B9" w:rsidRDefault="003B6532">
            <w:pPr>
              <w:pStyle w:val="Standard"/>
              <w:ind w:right="-36"/>
              <w:jc w:val="right"/>
              <w:rPr>
                <w:rFonts w:ascii="標楷體" w:eastAsia="標楷體" w:hAnsi="標楷體" w:cs="標楷體"/>
                <w:spacing w:val="40"/>
                <w:sz w:val="28"/>
                <w:szCs w:val="28"/>
              </w:rPr>
            </w:pPr>
            <w:r>
              <w:rPr>
                <w:rFonts w:ascii="標楷體" w:eastAsia="標楷體" w:hAnsi="標楷體" w:cs="標楷體"/>
                <w:spacing w:val="40"/>
                <w:sz w:val="28"/>
                <w:szCs w:val="28"/>
              </w:rPr>
              <w:lastRenderedPageBreak/>
              <w:t>進口貨物</w:t>
            </w:r>
          </w:p>
        </w:tc>
        <w:tc>
          <w:tcPr>
            <w:tcW w:w="4296" w:type="dxa"/>
            <w:gridSpan w:val="4"/>
            <w:tcBorders>
              <w:bottom w:val="single" w:sz="4" w:space="0" w:color="000000"/>
            </w:tcBorders>
            <w:tcMar>
              <w:top w:w="0" w:type="dxa"/>
              <w:left w:w="0" w:type="dxa"/>
              <w:bottom w:w="0" w:type="dxa"/>
              <w:right w:w="0" w:type="dxa"/>
            </w:tcMar>
            <w:vAlign w:val="center"/>
          </w:tcPr>
          <w:p w:rsidR="00E037B9" w:rsidRDefault="003B6532">
            <w:pPr>
              <w:pStyle w:val="Standard"/>
              <w:spacing w:line="300" w:lineRule="exact"/>
              <w:ind w:right="-1985"/>
              <w:rPr>
                <w:rFonts w:ascii="標楷體" w:eastAsia="標楷體" w:hAnsi="標楷體" w:cs="標楷體"/>
                <w:spacing w:val="40"/>
                <w:sz w:val="28"/>
                <w:szCs w:val="28"/>
              </w:rPr>
            </w:pPr>
            <w:r>
              <w:rPr>
                <w:rFonts w:ascii="標楷體" w:eastAsia="標楷體" w:hAnsi="標楷體" w:cs="標楷體"/>
                <w:spacing w:val="40"/>
                <w:sz w:val="28"/>
                <w:szCs w:val="28"/>
              </w:rPr>
              <w:t xml:space="preserve"> 押款放行申請書</w:t>
            </w:r>
          </w:p>
        </w:tc>
        <w:tc>
          <w:tcPr>
            <w:tcW w:w="1868" w:type="dxa"/>
            <w:gridSpan w:val="2"/>
            <w:tcBorders>
              <w:bottom w:val="single" w:sz="4" w:space="0" w:color="000000"/>
            </w:tcBorders>
            <w:tcMar>
              <w:top w:w="0" w:type="dxa"/>
              <w:left w:w="0" w:type="dxa"/>
              <w:bottom w:w="0" w:type="dxa"/>
              <w:right w:w="0" w:type="dxa"/>
            </w:tcMar>
            <w:vAlign w:val="center"/>
          </w:tcPr>
          <w:p w:rsidR="00E037B9" w:rsidRDefault="003B6532">
            <w:pPr>
              <w:pStyle w:val="Standard"/>
              <w:rPr>
                <w:rFonts w:ascii="標楷體" w:eastAsia="標楷體" w:hAnsi="標楷體" w:cs="標楷體"/>
                <w:spacing w:val="40"/>
                <w:sz w:val="28"/>
                <w:szCs w:val="28"/>
              </w:rPr>
            </w:pPr>
            <w:r>
              <w:rPr>
                <w:rFonts w:ascii="標楷體" w:eastAsia="標楷體" w:hAnsi="標楷體" w:cs="標楷體"/>
                <w:spacing w:val="40"/>
                <w:sz w:val="28"/>
                <w:szCs w:val="28"/>
              </w:rPr>
              <w:t xml:space="preserve"> 第2聯</w:t>
            </w:r>
          </w:p>
        </w:tc>
        <w:tc>
          <w:tcPr>
            <w:tcW w:w="45" w:type="dxa"/>
            <w:tcBorders>
              <w:bottom w:val="single" w:sz="4" w:space="0" w:color="000000"/>
            </w:tcBorders>
            <w:tcMar>
              <w:top w:w="0" w:type="dxa"/>
              <w:left w:w="0" w:type="dxa"/>
              <w:bottom w:w="0" w:type="dxa"/>
              <w:right w:w="0" w:type="dxa"/>
            </w:tcMar>
            <w:vAlign w:val="center"/>
          </w:tcPr>
          <w:p w:rsidR="00E037B9" w:rsidRDefault="00E037B9">
            <w:pPr>
              <w:pStyle w:val="Standard"/>
              <w:snapToGrid w:val="0"/>
            </w:pPr>
          </w:p>
        </w:tc>
        <w:tc>
          <w:tcPr>
            <w:tcW w:w="40" w:type="dxa"/>
            <w:tcMar>
              <w:top w:w="0" w:type="dxa"/>
              <w:left w:w="0" w:type="dxa"/>
              <w:bottom w:w="0" w:type="dxa"/>
              <w:right w:w="0" w:type="dxa"/>
            </w:tcMar>
          </w:tcPr>
          <w:p w:rsidR="00E037B9" w:rsidRDefault="00E037B9">
            <w:pPr>
              <w:pStyle w:val="Standard"/>
              <w:snapToGrid w:val="0"/>
              <w:rPr>
                <w:rFonts w:ascii="標楷體" w:eastAsia="標楷體" w:hAnsi="標楷體" w:cs="標楷體"/>
                <w:b/>
                <w:sz w:val="28"/>
                <w:szCs w:val="28"/>
              </w:rPr>
            </w:pPr>
          </w:p>
        </w:tc>
        <w:tc>
          <w:tcPr>
            <w:tcW w:w="47" w:type="dxa"/>
            <w:tcMar>
              <w:top w:w="0" w:type="dxa"/>
              <w:left w:w="0" w:type="dxa"/>
              <w:bottom w:w="0" w:type="dxa"/>
              <w:right w:w="0" w:type="dxa"/>
            </w:tcMar>
          </w:tcPr>
          <w:p w:rsidR="00E037B9" w:rsidRDefault="00E037B9">
            <w:pPr>
              <w:pStyle w:val="Standard"/>
              <w:snapToGrid w:val="0"/>
              <w:rPr>
                <w:rFonts w:ascii="標楷體" w:eastAsia="標楷體" w:hAnsi="標楷體" w:cs="標楷體"/>
                <w:b/>
                <w:sz w:val="28"/>
                <w:szCs w:val="28"/>
              </w:rPr>
            </w:pPr>
          </w:p>
        </w:tc>
      </w:tr>
      <w:tr w:rsidR="00E037B9">
        <w:trPr>
          <w:trHeight w:val="349"/>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jc w:val="both"/>
              <w:rPr>
                <w:rFonts w:ascii="標楷體" w:eastAsia="標楷體" w:hAnsi="標楷體" w:cs="標楷體"/>
                <w:b/>
                <w:sz w:val="28"/>
                <w:szCs w:val="28"/>
              </w:rPr>
            </w:pPr>
            <w:r>
              <w:rPr>
                <w:rFonts w:ascii="標楷體" w:eastAsia="標楷體" w:hAnsi="標楷體" w:cs="標楷體"/>
                <w:b/>
                <w:sz w:val="28"/>
                <w:szCs w:val="28"/>
              </w:rPr>
              <w:t>受文者</w:t>
            </w:r>
          </w:p>
        </w:tc>
        <w:tc>
          <w:tcPr>
            <w:tcW w:w="5838" w:type="dxa"/>
            <w:gridSpan w:val="4"/>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rPr>
                <w:rFonts w:ascii="標楷體" w:eastAsia="標楷體" w:hAnsi="標楷體" w:cs="標楷體"/>
                <w:szCs w:val="28"/>
              </w:rPr>
            </w:pPr>
            <w:r>
              <w:rPr>
                <w:rFonts w:ascii="標楷體" w:eastAsia="標楷體" w:hAnsi="標楷體" w:cs="標楷體"/>
                <w:szCs w:val="28"/>
              </w:rPr>
              <w:t>財政部關務署</w:t>
            </w:r>
            <w:r w:rsidR="009658C2">
              <w:rPr>
                <w:rFonts w:ascii="標楷體" w:eastAsia="標楷體" w:hAnsi="標楷體" w:cs="標楷體" w:hint="eastAsia"/>
                <w:szCs w:val="28"/>
              </w:rPr>
              <w:t>基隆</w:t>
            </w:r>
            <w:r>
              <w:rPr>
                <w:rFonts w:ascii="標楷體" w:eastAsia="標楷體" w:hAnsi="標楷體" w:cs="標楷體"/>
                <w:szCs w:val="28"/>
              </w:rPr>
              <w:t>關</w:t>
            </w:r>
            <w:r w:rsidR="009658C2">
              <w:rPr>
                <w:rFonts w:ascii="標楷體" w:eastAsia="標楷體" w:hAnsi="標楷體" w:cs="標楷體" w:hint="eastAsia"/>
                <w:szCs w:val="28"/>
              </w:rPr>
              <w:t>八里</w:t>
            </w:r>
            <w:r>
              <w:rPr>
                <w:rFonts w:ascii="標楷體" w:eastAsia="標楷體" w:hAnsi="標楷體" w:cs="標楷體"/>
                <w:szCs w:val="28"/>
              </w:rPr>
              <w:t>組(分關)</w:t>
            </w:r>
          </w:p>
        </w:tc>
        <w:tc>
          <w:tcPr>
            <w:tcW w:w="1407"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jc w:val="center"/>
              <w:rPr>
                <w:rFonts w:ascii="標楷體" w:eastAsia="標楷體" w:hAnsi="標楷體" w:cs="標楷體"/>
                <w:sz w:val="28"/>
                <w:szCs w:val="28"/>
              </w:rPr>
            </w:pPr>
            <w:r>
              <w:rPr>
                <w:rFonts w:ascii="標楷體" w:eastAsia="標楷體" w:hAnsi="標楷體" w:cs="標楷體"/>
                <w:sz w:val="28"/>
                <w:szCs w:val="28"/>
              </w:rPr>
              <w:t>申請日期</w:t>
            </w:r>
          </w:p>
        </w:tc>
        <w:tc>
          <w:tcPr>
            <w:tcW w:w="2000"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037B9" w:rsidRDefault="009658C2">
            <w:pPr>
              <w:pStyle w:val="Standard"/>
              <w:snapToGrid w:val="0"/>
              <w:jc w:val="center"/>
              <w:rPr>
                <w:rFonts w:ascii="標楷體" w:eastAsia="標楷體" w:hAnsi="標楷體" w:cs="標楷體"/>
                <w:sz w:val="28"/>
                <w:szCs w:val="28"/>
              </w:rPr>
            </w:pPr>
            <w:r>
              <w:rPr>
                <w:rFonts w:ascii="標楷體" w:eastAsia="標楷體" w:hAnsi="標楷體" w:cs="標楷體" w:hint="eastAsia"/>
                <w:sz w:val="28"/>
                <w:szCs w:val="28"/>
              </w:rPr>
              <w:t>111.07.20</w:t>
            </w:r>
          </w:p>
        </w:tc>
      </w:tr>
      <w:tr w:rsidR="00E037B9">
        <w:trPr>
          <w:trHeight w:val="220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申請事項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37B9" w:rsidRDefault="003B6532">
            <w:pPr>
              <w:pStyle w:val="Standard"/>
              <w:spacing w:line="200" w:lineRule="exact"/>
              <w:jc w:val="both"/>
            </w:pPr>
            <w:r>
              <w:rPr>
                <w:rFonts w:ascii="標楷體" w:eastAsia="標楷體" w:hAnsi="標楷體" w:cs="標楷體"/>
                <w:sz w:val="20"/>
                <w:szCs w:val="20"/>
              </w:rPr>
              <w:t>本公司/人進口貨物乙批，因(</w:t>
            </w:r>
            <w:r>
              <w:rPr>
                <w:rFonts w:ascii="標楷體" w:eastAsia="標楷體" w:hAnsi="標楷體" w:cs="標楷體"/>
                <w:spacing w:val="16"/>
                <w:sz w:val="20"/>
                <w:szCs w:val="20"/>
              </w:rPr>
              <w:t>□急需提用□空運情況特殊□待復運出口□辦理會計年度一次性移轉訂價作業</w:t>
            </w:r>
            <w:r>
              <w:rPr>
                <w:rFonts w:ascii="標楷體" w:eastAsia="標楷體" w:hAnsi="標楷體" w:cs="標楷體"/>
                <w:color w:val="000000"/>
                <w:spacing w:val="16"/>
                <w:sz w:val="20"/>
                <w:szCs w:val="20"/>
              </w:rPr>
              <w:t>□其他：</w:t>
            </w:r>
            <w:r>
              <w:rPr>
                <w:rFonts w:ascii="標楷體" w:eastAsia="標楷體" w:hAnsi="標楷體" w:cs="標楷體"/>
                <w:color w:val="000000"/>
                <w:spacing w:val="16"/>
                <w:sz w:val="20"/>
                <w:szCs w:val="20"/>
                <w:u w:val="single"/>
              </w:rPr>
              <w:t xml:space="preserve">                               &lt;敘明原因&gt;</w:t>
            </w:r>
            <w:r>
              <w:rPr>
                <w:rFonts w:ascii="標楷體" w:eastAsia="標楷體" w:hAnsi="標楷體" w:cs="標楷體"/>
                <w:spacing w:val="16"/>
                <w:sz w:val="20"/>
                <w:szCs w:val="20"/>
              </w:rPr>
              <w:t>)</w:t>
            </w:r>
            <w:r>
              <w:rPr>
                <w:rFonts w:ascii="標楷體" w:eastAsia="標楷體" w:hAnsi="標楷體" w:cs="標楷體"/>
                <w:sz w:val="20"/>
                <w:szCs w:val="20"/>
              </w:rPr>
              <w:t>，請准予：</w:t>
            </w:r>
          </w:p>
          <w:p w:rsidR="00E037B9" w:rsidRDefault="003B6532">
            <w:pPr>
              <w:pStyle w:val="Standard"/>
              <w:spacing w:before="180" w:line="200" w:lineRule="exact"/>
              <w:ind w:left="-10"/>
              <w:jc w:val="both"/>
            </w:pPr>
            <w:r>
              <w:rPr>
                <w:rFonts w:ascii="標楷體" w:eastAsia="標楷體" w:hAnsi="標楷體" w:cs="標楷體"/>
                <w:sz w:val="20"/>
                <w:szCs w:val="20"/>
              </w:rPr>
              <w:t>□繳納(</w:t>
            </w:r>
            <w:r>
              <w:rPr>
                <w:rFonts w:ascii="標楷體" w:eastAsia="標楷體" w:hAnsi="標楷體" w:cs="標楷體"/>
                <w:spacing w:val="16"/>
                <w:sz w:val="20"/>
                <w:szCs w:val="20"/>
              </w:rPr>
              <w:t>□</w:t>
            </w:r>
            <w:r>
              <w:rPr>
                <w:rFonts w:ascii="標楷體" w:eastAsia="標楷體" w:hAnsi="標楷體" w:cs="標楷體"/>
                <w:color w:val="000000"/>
                <w:spacing w:val="16"/>
                <w:sz w:val="20"/>
                <w:szCs w:val="20"/>
              </w:rPr>
              <w:t>稅費</w:t>
            </w:r>
            <w:r>
              <w:rPr>
                <w:rFonts w:ascii="標楷體" w:eastAsia="標楷體" w:hAnsi="標楷體" w:cs="標楷體"/>
                <w:spacing w:val="16"/>
                <w:sz w:val="20"/>
                <w:szCs w:val="20"/>
              </w:rPr>
              <w:t>□貨價)保證金，先將貨物放行。</w:t>
            </w:r>
          </w:p>
          <w:p w:rsidR="00E037B9" w:rsidRDefault="003B6532">
            <w:pPr>
              <w:pStyle w:val="Standard"/>
              <w:spacing w:line="200" w:lineRule="exact"/>
              <w:jc w:val="both"/>
              <w:rPr>
                <w:rFonts w:ascii="標楷體" w:eastAsia="標楷體" w:hAnsi="標楷體" w:cs="標楷體"/>
                <w:spacing w:val="16"/>
                <w:sz w:val="20"/>
                <w:szCs w:val="20"/>
              </w:rPr>
            </w:pPr>
            <w:r>
              <w:rPr>
                <w:rFonts w:ascii="標楷體" w:eastAsia="標楷體" w:hAnsi="標楷體" w:cs="標楷體"/>
                <w:spacing w:val="16"/>
                <w:sz w:val="20"/>
                <w:szCs w:val="20"/>
              </w:rPr>
              <w:t>（保證金方式：□現金 □政府公債 □金融機構定期存款單□授信機構保證</w:t>
            </w:r>
          </w:p>
          <w:p w:rsidR="00E037B9" w:rsidRDefault="003B6532">
            <w:pPr>
              <w:pStyle w:val="Standard"/>
              <w:spacing w:line="200" w:lineRule="exact"/>
              <w:jc w:val="both"/>
            </w:pPr>
            <w:r>
              <w:rPr>
                <w:rFonts w:ascii="標楷體" w:eastAsia="標楷體" w:hAnsi="標楷體" w:cs="標楷體"/>
                <w:spacing w:val="16"/>
                <w:sz w:val="20"/>
                <w:szCs w:val="20"/>
              </w:rPr>
              <w:t xml:space="preserve">  □其他：</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r>
              <w:rPr>
                <w:rFonts w:ascii="標楷體" w:eastAsia="標楷體" w:hAnsi="標楷體" w:cs="標楷體"/>
                <w:sz w:val="20"/>
                <w:szCs w:val="20"/>
              </w:rPr>
              <w:t>□安全認證優質企業免繳納</w:t>
            </w:r>
            <w:r>
              <w:rPr>
                <w:rFonts w:ascii="標楷體" w:eastAsia="標楷體" w:hAnsi="標楷體" w:cs="標楷體"/>
                <w:spacing w:val="16"/>
                <w:sz w:val="20"/>
                <w:szCs w:val="20"/>
              </w:rPr>
              <w:t>保證金（限關稅法第52條第1項規定之進口貨物，證書編號：</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rsidR="00E037B9" w:rsidRDefault="003B6532">
            <w:pPr>
              <w:pStyle w:val="Standard"/>
              <w:spacing w:before="144" w:line="200" w:lineRule="exact"/>
              <w:ind w:left="29" w:hanging="29"/>
              <w:jc w:val="both"/>
            </w:pPr>
            <w:r>
              <w:rPr>
                <w:rFonts w:ascii="標楷體" w:eastAsia="標楷體" w:hAnsi="標楷體" w:cs="標楷體"/>
                <w:sz w:val="20"/>
                <w:szCs w:val="20"/>
              </w:rPr>
              <w:t>□繳回原核發沖退稅捐用</w:t>
            </w:r>
            <w:r>
              <w:rPr>
                <w:rFonts w:ascii="標楷體" w:eastAsia="標楷體" w:hAnsi="標楷體" w:cs="標楷體"/>
                <w:color w:val="000000"/>
                <w:sz w:val="20"/>
                <w:szCs w:val="20"/>
              </w:rPr>
              <w:t>進口報單副本</w:t>
            </w:r>
            <w:r>
              <w:rPr>
                <w:rFonts w:ascii="標楷體" w:eastAsia="標楷體" w:hAnsi="標楷體" w:cs="標楷體"/>
                <w:sz w:val="20"/>
                <w:szCs w:val="20"/>
              </w:rPr>
              <w:t>，先將貨物放行。</w:t>
            </w:r>
          </w:p>
          <w:p w:rsidR="00E037B9" w:rsidRDefault="003B6532">
            <w:pPr>
              <w:pStyle w:val="Standard"/>
              <w:tabs>
                <w:tab w:val="center" w:pos="4193"/>
              </w:tabs>
              <w:spacing w:before="144" w:line="200" w:lineRule="exact"/>
              <w:ind w:left="27" w:hanging="29"/>
              <w:jc w:val="both"/>
              <w:rPr>
                <w:rFonts w:ascii="標楷體" w:eastAsia="標楷體" w:hAnsi="標楷體" w:cs="標楷體"/>
                <w:sz w:val="20"/>
                <w:szCs w:val="20"/>
              </w:rPr>
            </w:pPr>
            <w:r>
              <w:rPr>
                <w:rFonts w:ascii="標楷體" w:eastAsia="標楷體" w:hAnsi="標楷體" w:cs="標楷體"/>
                <w:sz w:val="20"/>
                <w:szCs w:val="20"/>
              </w:rPr>
              <w:t>□辦理機邊驗放。</w:t>
            </w:r>
          </w:p>
          <w:p w:rsidR="00E037B9" w:rsidRDefault="003B6532">
            <w:pPr>
              <w:pStyle w:val="Standard"/>
              <w:tabs>
                <w:tab w:val="center" w:pos="4193"/>
              </w:tabs>
              <w:spacing w:before="144" w:line="200" w:lineRule="exact"/>
              <w:ind w:left="27" w:hanging="29"/>
              <w:jc w:val="both"/>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□依文化藝術獎助及促進條例第30條規定憑書面保證放行。</w:t>
            </w:r>
          </w:p>
        </w:tc>
      </w:tr>
      <w:tr w:rsidR="00E037B9">
        <w:trPr>
          <w:trHeight w:val="1527"/>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pPr>
            <w:r>
              <w:rPr>
                <w:rFonts w:ascii="標楷體" w:eastAsia="標楷體" w:hAnsi="標楷體" w:cs="標楷體"/>
                <w:b/>
                <w:color w:val="000000"/>
                <w:sz w:val="28"/>
                <w:szCs w:val="28"/>
              </w:rPr>
              <w:t>聲明</w:t>
            </w:r>
            <w:r>
              <w:rPr>
                <w:rFonts w:ascii="標楷體" w:eastAsia="標楷體" w:hAnsi="標楷體" w:cs="標楷體"/>
                <w:b/>
                <w:sz w:val="28"/>
                <w:szCs w:val="28"/>
              </w:rPr>
              <w:t>事項</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37B9" w:rsidRDefault="003B6532">
            <w:pPr>
              <w:pStyle w:val="Standard"/>
              <w:spacing w:before="108" w:line="200" w:lineRule="exact"/>
              <w:ind w:left="215" w:hanging="221"/>
            </w:pPr>
            <w:r>
              <w:rPr>
                <w:rFonts w:ascii="標楷體" w:eastAsia="標楷體" w:hAnsi="標楷體" w:cs="標楷體"/>
                <w:sz w:val="20"/>
                <w:szCs w:val="20"/>
              </w:rPr>
              <w:t>□</w:t>
            </w:r>
            <w:r>
              <w:rPr>
                <w:rFonts w:ascii="標楷體" w:eastAsia="標楷體" w:hAnsi="標楷體" w:cs="標楷體"/>
                <w:color w:val="000000"/>
                <w:sz w:val="20"/>
                <w:szCs w:val="20"/>
              </w:rPr>
              <w:t>於</w:t>
            </w:r>
            <w:r>
              <w:rPr>
                <w:rFonts w:ascii="標楷體" w:eastAsia="標楷體" w:hAnsi="標楷體" w:cs="標楷體"/>
                <w:sz w:val="20"/>
                <w:szCs w:val="20"/>
              </w:rPr>
              <w:t>放行</w:t>
            </w:r>
            <w:r>
              <w:rPr>
                <w:rFonts w:ascii="標楷體" w:eastAsia="標楷體" w:hAnsi="標楷體" w:cs="標楷體"/>
                <w:color w:val="000000"/>
                <w:sz w:val="20"/>
                <w:szCs w:val="20"/>
              </w:rPr>
              <w:t>後</w:t>
            </w:r>
            <w:r>
              <w:rPr>
                <w:rFonts w:ascii="標楷體" w:eastAsia="標楷體" w:hAnsi="標楷體" w:cs="標楷體"/>
                <w:sz w:val="20"/>
                <w:szCs w:val="20"/>
              </w:rPr>
              <w:t>_______個月內補繳下列文件：</w:t>
            </w:r>
            <w:r>
              <w:rPr>
                <w:rFonts w:ascii="標楷體" w:eastAsia="標楷體" w:hAnsi="標楷體" w:cs="標楷體"/>
                <w:sz w:val="20"/>
                <w:szCs w:val="20"/>
              </w:rPr>
              <w:br/>
              <w:t>(</w:t>
            </w:r>
            <w:r>
              <w:rPr>
                <w:rFonts w:ascii="標楷體" w:eastAsia="標楷體" w:hAnsi="標楷體" w:cs="標楷體"/>
                <w:spacing w:val="16"/>
                <w:sz w:val="20"/>
                <w:szCs w:val="20"/>
              </w:rPr>
              <w:t>□減免證明文件□輸入許可文件□其他文件：</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w:t>
            </w:r>
          </w:p>
          <w:p w:rsidR="00E037B9" w:rsidRDefault="003B6532">
            <w:pPr>
              <w:pStyle w:val="Standard"/>
              <w:spacing w:before="144" w:line="200" w:lineRule="exact"/>
              <w:ind w:left="215" w:hanging="221"/>
              <w:jc w:val="both"/>
            </w:pPr>
            <w:r>
              <w:rPr>
                <w:rFonts w:ascii="標楷體" w:eastAsia="標楷體" w:hAnsi="標楷體" w:cs="標楷體"/>
                <w:sz w:val="20"/>
                <w:szCs w:val="20"/>
              </w:rPr>
              <w:t>□於</w:t>
            </w:r>
            <w:r>
              <w:rPr>
                <w:rFonts w:ascii="標楷體" w:eastAsia="標楷體" w:hAnsi="標楷體" w:cs="標楷體"/>
                <w:color w:val="000000"/>
                <w:sz w:val="20"/>
                <w:szCs w:val="20"/>
              </w:rPr>
              <w:t>進口</w:t>
            </w:r>
            <w:r>
              <w:rPr>
                <w:rFonts w:ascii="標楷體" w:eastAsia="標楷體" w:hAnsi="標楷體" w:cs="標楷體"/>
                <w:sz w:val="20"/>
                <w:szCs w:val="20"/>
              </w:rPr>
              <w:t>之翌日起</w:t>
            </w:r>
            <w:r>
              <w:rPr>
                <w:rFonts w:ascii="標楷體" w:eastAsia="標楷體" w:hAnsi="標楷體" w:cs="標楷體"/>
                <w:color w:val="000000"/>
                <w:sz w:val="20"/>
                <w:szCs w:val="20"/>
                <w:u w:val="single"/>
              </w:rPr>
              <w:t xml:space="preserve">   </w:t>
            </w:r>
            <w:r>
              <w:rPr>
                <w:rFonts w:ascii="標楷體" w:eastAsia="標楷體" w:hAnsi="標楷體" w:cs="標楷體"/>
                <w:sz w:val="20"/>
                <w:szCs w:val="20"/>
              </w:rPr>
              <w:t>個月內或</w:t>
            </w:r>
            <w:r>
              <w:rPr>
                <w:rFonts w:ascii="標楷體" w:eastAsia="標楷體" w:hAnsi="標楷體" w:cs="標楷體"/>
                <w:color w:val="000000"/>
                <w:sz w:val="20"/>
                <w:szCs w:val="20"/>
              </w:rPr>
              <w:t>□於</w:t>
            </w:r>
            <w:r>
              <w:rPr>
                <w:rFonts w:ascii="標楷體" w:eastAsia="標楷體" w:hAnsi="標楷體" w:cs="標楷體"/>
                <w:sz w:val="20"/>
                <w:szCs w:val="20"/>
              </w:rPr>
              <w:t>財政部核定</w:t>
            </w:r>
            <w:r>
              <w:rPr>
                <w:rFonts w:ascii="標楷體" w:eastAsia="標楷體" w:hAnsi="標楷體" w:cs="標楷體"/>
                <w:color w:val="000000"/>
                <w:sz w:val="20"/>
                <w:szCs w:val="20"/>
              </w:rPr>
              <w:t>之</w:t>
            </w:r>
            <w:r>
              <w:rPr>
                <w:rFonts w:ascii="標楷體" w:eastAsia="標楷體" w:hAnsi="標楷體" w:cs="標楷體"/>
                <w:sz w:val="20"/>
                <w:szCs w:val="20"/>
              </w:rPr>
              <w:t>日期前辦理復運出口，並檢具復運出口有關文件辦理銷案。</w:t>
            </w:r>
          </w:p>
          <w:p w:rsidR="00E037B9" w:rsidRDefault="003B6532">
            <w:pPr>
              <w:pStyle w:val="Standard"/>
              <w:spacing w:before="144" w:line="200" w:lineRule="exact"/>
              <w:ind w:left="215" w:hanging="221"/>
              <w:jc w:val="both"/>
            </w:pPr>
            <w:r>
              <w:rPr>
                <w:rFonts w:ascii="標楷體" w:eastAsia="標楷體" w:hAnsi="標楷體" w:cs="標楷體"/>
                <w:sz w:val="20"/>
                <w:szCs w:val="20"/>
              </w:rPr>
              <w:t>□於會計年度(期間：  年  月  日  至  年  月  日)結束後1個月內，提出「</w:t>
            </w:r>
            <w:r>
              <w:rPr>
                <w:rFonts w:ascii="標楷體" w:eastAsia="標楷體" w:hAnsi="標楷體" w:cs="標楷體"/>
                <w:sz w:val="20"/>
                <w:szCs w:val="36"/>
              </w:rPr>
              <w:t>營利事業會計年度一次性移轉訂價進口貨物完稅價格核定申請書」</w:t>
            </w:r>
            <w:r>
              <w:rPr>
                <w:rFonts w:ascii="標楷體" w:eastAsia="標楷體" w:hAnsi="標楷體" w:cs="標楷體"/>
                <w:sz w:val="20"/>
                <w:szCs w:val="20"/>
              </w:rPr>
              <w:t>及相關文件。</w:t>
            </w:r>
          </w:p>
        </w:tc>
      </w:tr>
      <w:tr w:rsidR="00E037B9">
        <w:trPr>
          <w:trHeight w:val="1785"/>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法令依據</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37B9" w:rsidRDefault="003B6532">
            <w:pPr>
              <w:pStyle w:val="Standard"/>
              <w:spacing w:before="108" w:line="200" w:lineRule="exact"/>
              <w:ind w:left="215" w:hanging="221"/>
            </w:pPr>
            <w:r>
              <w:rPr>
                <w:rFonts w:ascii="標楷體" w:eastAsia="標楷體" w:hAnsi="標楷體" w:cs="標楷體"/>
                <w:sz w:val="20"/>
                <w:szCs w:val="20"/>
              </w:rPr>
              <w:t>□關稅法第18條第2項</w:t>
            </w:r>
            <w:r>
              <w:rPr>
                <w:rFonts w:ascii="標楷體" w:eastAsia="標楷體" w:hAnsi="標楷體" w:cs="標楷體"/>
                <w:color w:val="000000"/>
                <w:sz w:val="20"/>
                <w:szCs w:val="20"/>
              </w:rPr>
              <w:t>（例如：完稅價格未決、稅則號別未決等）</w:t>
            </w:r>
          </w:p>
          <w:p w:rsidR="00E037B9" w:rsidRDefault="003B6532">
            <w:pPr>
              <w:pStyle w:val="Standard"/>
              <w:spacing w:before="108" w:line="200" w:lineRule="exact"/>
              <w:ind w:left="215" w:hanging="221"/>
            </w:pPr>
            <w:r>
              <w:rPr>
                <w:rFonts w:ascii="標楷體" w:eastAsia="標楷體" w:hAnsi="標楷體" w:cs="標楷體"/>
                <w:sz w:val="20"/>
                <w:szCs w:val="20"/>
              </w:rPr>
              <w:t>□關稅法第18條第3項第</w:t>
            </w:r>
            <w:r>
              <w:rPr>
                <w:rFonts w:ascii="標楷體" w:eastAsia="標楷體" w:hAnsi="標楷體" w:cs="標楷體"/>
                <w:sz w:val="20"/>
                <w:szCs w:val="20"/>
                <w:u w:val="single"/>
              </w:rPr>
              <w:t xml:space="preserve">　　　</w:t>
            </w:r>
            <w:r>
              <w:rPr>
                <w:rFonts w:ascii="標楷體" w:eastAsia="標楷體" w:hAnsi="標楷體" w:cs="標楷體"/>
                <w:sz w:val="20"/>
                <w:szCs w:val="20"/>
              </w:rPr>
              <w:t>款</w:t>
            </w:r>
          </w:p>
          <w:p w:rsidR="00E037B9" w:rsidRDefault="003B6532">
            <w:pPr>
              <w:pStyle w:val="Standard"/>
              <w:spacing w:before="108" w:line="200" w:lineRule="exact"/>
              <w:ind w:left="215" w:hanging="221"/>
            </w:pPr>
            <w:r>
              <w:rPr>
                <w:rFonts w:ascii="標楷體" w:eastAsia="標楷體" w:hAnsi="標楷體" w:cs="標楷體"/>
                <w:sz w:val="20"/>
                <w:szCs w:val="20"/>
              </w:rPr>
              <w:t xml:space="preserve">  </w:t>
            </w:r>
            <w:r>
              <w:rPr>
                <w:rFonts w:ascii="標楷體" w:eastAsia="標楷體" w:hAnsi="標楷體" w:cs="標楷體"/>
                <w:color w:val="000000"/>
                <w:sz w:val="20"/>
                <w:szCs w:val="20"/>
              </w:rPr>
              <w:t>（例如：應補文件、來貨不符、待查證鑑定</w:t>
            </w:r>
            <w:r>
              <w:rPr>
                <w:rFonts w:ascii="標楷體" w:eastAsia="標楷體" w:hAnsi="標楷體" w:cs="標楷體"/>
                <w:sz w:val="20"/>
                <w:szCs w:val="20"/>
              </w:rPr>
              <w:t>、會計年度一次性移轉訂價核定完稅價格案件</w:t>
            </w:r>
            <w:r>
              <w:rPr>
                <w:rFonts w:ascii="標楷體" w:eastAsia="標楷體" w:hAnsi="標楷體" w:cs="標楷體"/>
                <w:color w:val="000000"/>
                <w:sz w:val="20"/>
                <w:szCs w:val="20"/>
              </w:rPr>
              <w:t>等）</w:t>
            </w:r>
          </w:p>
          <w:p w:rsidR="00E037B9" w:rsidRDefault="003B6532">
            <w:pPr>
              <w:pStyle w:val="Standard"/>
              <w:tabs>
                <w:tab w:val="center" w:pos="4568"/>
              </w:tabs>
              <w:spacing w:before="108" w:line="200" w:lineRule="exact"/>
              <w:ind w:left="215" w:hanging="221"/>
              <w:rPr>
                <w:rFonts w:ascii="標楷體" w:eastAsia="標楷體" w:hAnsi="標楷體" w:cs="標楷體"/>
                <w:color w:val="000000"/>
                <w:sz w:val="20"/>
                <w:szCs w:val="20"/>
              </w:rPr>
            </w:pPr>
            <w:r>
              <w:rPr>
                <w:rFonts w:ascii="標楷體" w:eastAsia="標楷體" w:hAnsi="標楷體" w:cs="標楷體"/>
                <w:color w:val="000000"/>
                <w:sz w:val="20"/>
                <w:szCs w:val="20"/>
              </w:rPr>
              <w:t>□關稅法第38條</w:t>
            </w:r>
          </w:p>
          <w:p w:rsidR="00E037B9" w:rsidRDefault="003B6532">
            <w:pPr>
              <w:pStyle w:val="Standard"/>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□關稅法第52條及其施行細則第43、44條</w:t>
            </w:r>
          </w:p>
          <w:p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□關稅法第57條</w:t>
            </w:r>
          </w:p>
          <w:p w:rsidR="00E037B9" w:rsidRDefault="003B6532">
            <w:pPr>
              <w:pStyle w:val="Standard"/>
              <w:tabs>
                <w:tab w:val="center" w:pos="4568"/>
              </w:tabs>
              <w:spacing w:before="108" w:line="200" w:lineRule="exact"/>
              <w:ind w:left="215" w:hanging="221"/>
              <w:rPr>
                <w:rFonts w:ascii="標楷體" w:eastAsia="標楷體" w:hAnsi="標楷體" w:cs="標楷體"/>
                <w:sz w:val="20"/>
                <w:szCs w:val="20"/>
              </w:rPr>
            </w:pPr>
            <w:r>
              <w:rPr>
                <w:rFonts w:ascii="標楷體" w:eastAsia="標楷體" w:hAnsi="標楷體" w:cs="標楷體"/>
                <w:sz w:val="20"/>
                <w:szCs w:val="20"/>
              </w:rPr>
              <w:t>□優質企業認證及管理辦法第16條第9款</w:t>
            </w:r>
          </w:p>
          <w:p w:rsidR="00E037B9" w:rsidRDefault="003B6532">
            <w:pPr>
              <w:pStyle w:val="Standard"/>
              <w:tabs>
                <w:tab w:val="center" w:pos="4568"/>
              </w:tabs>
              <w:spacing w:before="108" w:line="200" w:lineRule="exact"/>
              <w:ind w:left="215" w:hanging="221"/>
              <w:rPr>
                <w:rFonts w:ascii="標楷體" w:eastAsia="標楷體" w:hAnsi="標楷體" w:cs="標楷體"/>
                <w:color w:val="800000"/>
                <w:sz w:val="20"/>
                <w:szCs w:val="20"/>
                <w:u w:val="single"/>
              </w:rPr>
            </w:pPr>
            <w:r>
              <w:rPr>
                <w:rFonts w:ascii="標楷體" w:eastAsia="標楷體" w:hAnsi="標楷體" w:cs="標楷體"/>
                <w:color w:val="800000"/>
                <w:sz w:val="20"/>
                <w:szCs w:val="20"/>
                <w:u w:val="single"/>
              </w:rPr>
              <w:t>□文化藝術獎助及促進條例第30條、參展或拍賣之文物藝術品標本進口免繳納稅款保證金辦法</w:t>
            </w:r>
          </w:p>
        </w:tc>
      </w:tr>
      <w:tr w:rsidR="00E037B9">
        <w:trPr>
          <w:cantSplit/>
          <w:trHeight w:val="227"/>
        </w:trPr>
        <w:tc>
          <w:tcPr>
            <w:tcW w:w="1488" w:type="dxa"/>
            <w:vMerge w:val="restart"/>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spacing w:line="480" w:lineRule="exact"/>
              <w:jc w:val="center"/>
              <w:rPr>
                <w:rFonts w:ascii="標楷體" w:eastAsia="標楷體" w:hAnsi="標楷體" w:cs="標楷體"/>
                <w:b/>
                <w:sz w:val="28"/>
                <w:szCs w:val="28"/>
              </w:rPr>
            </w:pPr>
            <w:r>
              <w:rPr>
                <w:rFonts w:ascii="標楷體" w:eastAsia="標楷體" w:hAnsi="標楷體" w:cs="標楷體"/>
                <w:b/>
                <w:sz w:val="28"/>
                <w:szCs w:val="28"/>
              </w:rPr>
              <w:t>相關資料</w:t>
            </w:r>
          </w:p>
        </w:tc>
        <w:tc>
          <w:tcPr>
            <w:tcW w:w="3186" w:type="dxa"/>
            <w:gridSpan w:val="3"/>
            <w:tcBorders>
              <w:top w:val="single" w:sz="4" w:space="0" w:color="000000"/>
              <w:left w:val="single" w:sz="4" w:space="0" w:color="000000"/>
            </w:tcBorders>
            <w:tcMar>
              <w:top w:w="0" w:type="dxa"/>
              <w:left w:w="108" w:type="dxa"/>
              <w:bottom w:w="0" w:type="dxa"/>
              <w:right w:w="108" w:type="dxa"/>
            </w:tcMar>
          </w:tcPr>
          <w:p w:rsidR="00E037B9" w:rsidRDefault="003B6532">
            <w:pPr>
              <w:pStyle w:val="Standard"/>
              <w:ind w:left="235" w:hanging="314"/>
              <w:jc w:val="both"/>
              <w:rPr>
                <w:rFonts w:ascii="標楷體" w:eastAsia="標楷體" w:hAnsi="標楷體" w:cs="標楷體"/>
              </w:rPr>
            </w:pPr>
            <w:r>
              <w:rPr>
                <w:rFonts w:ascii="標楷體" w:eastAsia="標楷體" w:hAnsi="標楷體" w:cs="標楷體"/>
              </w:rPr>
              <w:t>報單號碼：</w:t>
            </w:r>
          </w:p>
        </w:tc>
        <w:tc>
          <w:tcPr>
            <w:tcW w:w="3129"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ind w:left="235" w:hanging="240"/>
              <w:jc w:val="center"/>
            </w:pPr>
            <w:r>
              <w:rPr>
                <w:rFonts w:ascii="標楷體" w:eastAsia="標楷體" w:hAnsi="標楷體" w:cs="標楷體"/>
                <w:color w:val="000000"/>
              </w:rPr>
              <w:t>項次／</w:t>
            </w:r>
            <w:r>
              <w:rPr>
                <w:rFonts w:ascii="標楷體" w:eastAsia="標楷體" w:hAnsi="標楷體" w:cs="標楷體"/>
              </w:rPr>
              <w:t>貨物名稱</w:t>
            </w:r>
          </w:p>
        </w:tc>
        <w:tc>
          <w:tcPr>
            <w:tcW w:w="1613"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E037B9" w:rsidRDefault="003B6532">
            <w:pPr>
              <w:pStyle w:val="Standard"/>
              <w:ind w:left="235" w:hanging="240"/>
              <w:jc w:val="center"/>
              <w:rPr>
                <w:rFonts w:ascii="標楷體" w:eastAsia="標楷體" w:hAnsi="標楷體" w:cs="標楷體"/>
              </w:rPr>
            </w:pPr>
            <w:r>
              <w:rPr>
                <w:rFonts w:ascii="標楷體" w:eastAsia="標楷體" w:hAnsi="標楷體" w:cs="標楷體"/>
              </w:rPr>
              <w:t>數量</w:t>
            </w:r>
          </w:p>
        </w:tc>
        <w:tc>
          <w:tcPr>
            <w:tcW w:w="131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037B9" w:rsidRDefault="003B6532">
            <w:pPr>
              <w:pStyle w:val="Standard"/>
              <w:ind w:left="235" w:hanging="240"/>
              <w:jc w:val="center"/>
              <w:rPr>
                <w:rFonts w:ascii="標楷體" w:eastAsia="標楷體" w:hAnsi="標楷體" w:cs="標楷體"/>
              </w:rPr>
            </w:pPr>
            <w:r>
              <w:rPr>
                <w:rFonts w:ascii="標楷體" w:eastAsia="標楷體" w:hAnsi="標楷體" w:cs="標楷體"/>
              </w:rPr>
              <w:t>備註</w:t>
            </w:r>
          </w:p>
        </w:tc>
      </w:tr>
      <w:tr w:rsidR="009658C2">
        <w:trPr>
          <w:cantSplit/>
          <w:trHeight w:val="83"/>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658C2" w:rsidRDefault="009658C2" w:rsidP="009658C2">
            <w:pPr>
              <w:rPr>
                <w:rFonts w:hint="eastAsia"/>
              </w:rPr>
            </w:pPr>
            <w:bookmarkStart w:id="0" w:name="_GoBack" w:colFirst="2" w:colLast="2"/>
          </w:p>
        </w:tc>
        <w:tc>
          <w:tcPr>
            <w:tcW w:w="3186" w:type="dxa"/>
            <w:gridSpan w:val="3"/>
            <w:tcBorders>
              <w:left w:val="single" w:sz="4" w:space="0" w:color="000000"/>
              <w:bottom w:val="single" w:sz="4" w:space="0" w:color="000000"/>
            </w:tcBorders>
            <w:tcMar>
              <w:top w:w="0" w:type="dxa"/>
              <w:left w:w="108" w:type="dxa"/>
              <w:bottom w:w="0" w:type="dxa"/>
              <w:right w:w="108" w:type="dxa"/>
            </w:tcMar>
            <w:vAlign w:val="center"/>
          </w:tcPr>
          <w:p w:rsidR="009658C2" w:rsidRDefault="009658C2" w:rsidP="009658C2">
            <w:pPr>
              <w:pStyle w:val="Standard"/>
              <w:snapToGrid w:val="0"/>
              <w:jc w:val="both"/>
              <w:rPr>
                <w:rFonts w:ascii="標楷體" w:eastAsia="標楷體" w:hAnsi="標楷體" w:cs="標楷體"/>
                <w:b/>
              </w:rPr>
            </w:pPr>
            <w:r>
              <w:rPr>
                <w:rFonts w:ascii="標楷體" w:eastAsia="標楷體" w:hAnsi="標楷體" w:cs="標楷體" w:hint="eastAsia"/>
                <w:b/>
              </w:rPr>
              <w:t>AX  1164312345</w:t>
            </w:r>
          </w:p>
        </w:tc>
        <w:tc>
          <w:tcPr>
            <w:tcW w:w="3129"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rsidR="009658C2" w:rsidRDefault="009658C2" w:rsidP="009658C2">
            <w:pPr>
              <w:pStyle w:val="Standard"/>
              <w:snapToGrid w:val="0"/>
              <w:spacing w:before="108"/>
              <w:ind w:left="235" w:hanging="240"/>
              <w:rPr>
                <w:rFonts w:ascii="標楷體" w:eastAsia="標楷體" w:hAnsi="標楷體" w:cs="標楷體"/>
                <w:b/>
              </w:rPr>
            </w:pPr>
            <w:r>
              <w:rPr>
                <w:rFonts w:ascii="標楷體" w:eastAsia="標楷體" w:hAnsi="標楷體" w:cs="標楷體" w:hint="eastAsia"/>
                <w:b/>
              </w:rPr>
              <w:t>電動車</w:t>
            </w:r>
          </w:p>
        </w:tc>
        <w:tc>
          <w:tcPr>
            <w:tcW w:w="1613" w:type="dxa"/>
            <w:gridSpan w:val="2"/>
            <w:vMerge w:val="restart"/>
            <w:tcBorders>
              <w:top w:val="single" w:sz="4" w:space="0" w:color="000000"/>
              <w:left w:val="single" w:sz="4" w:space="0" w:color="000000"/>
              <w:bottom w:val="single" w:sz="4" w:space="0" w:color="000000"/>
            </w:tcBorders>
            <w:tcMar>
              <w:top w:w="0" w:type="dxa"/>
              <w:left w:w="108" w:type="dxa"/>
              <w:bottom w:w="0" w:type="dxa"/>
              <w:right w:w="108" w:type="dxa"/>
            </w:tcMar>
          </w:tcPr>
          <w:p w:rsidR="009658C2" w:rsidRDefault="009658C2" w:rsidP="009658C2">
            <w:pPr>
              <w:pStyle w:val="Standard"/>
              <w:snapToGrid w:val="0"/>
              <w:spacing w:before="108"/>
              <w:ind w:left="235" w:hanging="240"/>
              <w:rPr>
                <w:rFonts w:ascii="標楷體" w:eastAsia="標楷體" w:hAnsi="標楷體" w:cs="標楷體"/>
                <w:b/>
              </w:rPr>
            </w:pPr>
            <w:r>
              <w:rPr>
                <w:rFonts w:ascii="標楷體" w:eastAsia="標楷體" w:hAnsi="標楷體" w:cs="標楷體" w:hint="eastAsia"/>
                <w:b/>
              </w:rPr>
              <w:t>1</w:t>
            </w:r>
            <w:r>
              <w:rPr>
                <w:rFonts w:ascii="標楷體" w:eastAsia="標楷體" w:hAnsi="標楷體" w:cs="標楷體"/>
                <w:b/>
              </w:rPr>
              <w:t>PCS</w:t>
            </w:r>
          </w:p>
        </w:tc>
        <w:tc>
          <w:tcPr>
            <w:tcW w:w="1317" w:type="dxa"/>
            <w:gridSpan w:val="4"/>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658C2" w:rsidRDefault="009658C2" w:rsidP="009658C2">
            <w:pPr>
              <w:pStyle w:val="Standard"/>
              <w:snapToGrid w:val="0"/>
              <w:spacing w:before="108"/>
              <w:ind w:left="235" w:hanging="240"/>
              <w:rPr>
                <w:rFonts w:ascii="標楷體" w:eastAsia="標楷體" w:hAnsi="標楷體" w:cs="標楷體"/>
                <w:b/>
              </w:rPr>
            </w:pPr>
          </w:p>
        </w:tc>
      </w:tr>
      <w:bookmarkEnd w:id="0"/>
      <w:tr w:rsidR="009658C2" w:rsidTr="00615745">
        <w:trPr>
          <w:cantSplit/>
          <w:trHeight w:val="227"/>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658C2" w:rsidRDefault="009658C2" w:rsidP="009658C2">
            <w:pPr>
              <w:rPr>
                <w:rFonts w:hint="eastAsia"/>
              </w:rPr>
            </w:pPr>
          </w:p>
        </w:tc>
        <w:tc>
          <w:tcPr>
            <w:tcW w:w="1446" w:type="dxa"/>
            <w:tcBorders>
              <w:top w:val="single" w:sz="4" w:space="0" w:color="000000"/>
              <w:left w:val="single" w:sz="4" w:space="0" w:color="000000"/>
            </w:tcBorders>
            <w:tcMar>
              <w:top w:w="0" w:type="dxa"/>
              <w:left w:w="108" w:type="dxa"/>
              <w:bottom w:w="0" w:type="dxa"/>
              <w:right w:w="108" w:type="dxa"/>
            </w:tcMar>
            <w:vAlign w:val="center"/>
          </w:tcPr>
          <w:p w:rsidR="009658C2" w:rsidRDefault="009658C2" w:rsidP="009658C2">
            <w:pPr>
              <w:pStyle w:val="Standard"/>
              <w:spacing w:line="280" w:lineRule="exact"/>
              <w:ind w:left="235" w:hanging="314"/>
              <w:jc w:val="both"/>
              <w:rPr>
                <w:rFonts w:ascii="標楷體" w:eastAsia="標楷體" w:hAnsi="標楷體" w:cs="標楷體"/>
              </w:rPr>
            </w:pPr>
            <w:r>
              <w:rPr>
                <w:rFonts w:ascii="標楷體" w:eastAsia="標楷體" w:hAnsi="標楷體" w:cs="標楷體"/>
              </w:rPr>
              <w:t>報關箱號：</w:t>
            </w:r>
          </w:p>
        </w:tc>
        <w:tc>
          <w:tcPr>
            <w:tcW w:w="1740" w:type="dxa"/>
            <w:gridSpan w:val="2"/>
            <w:tcBorders>
              <w:top w:val="single" w:sz="4" w:space="0" w:color="000000"/>
              <w:left w:val="single" w:sz="4" w:space="0" w:color="000000"/>
            </w:tcBorders>
            <w:tcMar>
              <w:top w:w="0" w:type="dxa"/>
              <w:left w:w="108" w:type="dxa"/>
              <w:bottom w:w="0" w:type="dxa"/>
              <w:right w:w="108" w:type="dxa"/>
            </w:tcMar>
          </w:tcPr>
          <w:p w:rsidR="009658C2" w:rsidRDefault="009658C2" w:rsidP="009658C2">
            <w:pPr>
              <w:pStyle w:val="Standard"/>
              <w:spacing w:line="280" w:lineRule="exact"/>
              <w:ind w:left="235" w:hanging="307"/>
              <w:jc w:val="both"/>
              <w:rPr>
                <w:rFonts w:ascii="標楷體" w:eastAsia="標楷體" w:hAnsi="標楷體" w:cs="標楷體"/>
              </w:rPr>
            </w:pPr>
            <w:r>
              <w:rPr>
                <w:rFonts w:ascii="標楷體" w:eastAsia="標楷體" w:hAnsi="標楷體" w:cs="標楷體"/>
              </w:rPr>
              <w:t>報關人：</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658C2" w:rsidRDefault="009658C2" w:rsidP="009658C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658C2" w:rsidRDefault="009658C2" w:rsidP="009658C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658C2" w:rsidRDefault="009658C2" w:rsidP="009658C2">
            <w:pPr>
              <w:rPr>
                <w:rFonts w:hint="eastAsia"/>
              </w:rPr>
            </w:pPr>
          </w:p>
        </w:tc>
      </w:tr>
      <w:tr w:rsidR="009658C2" w:rsidTr="00615745">
        <w:trPr>
          <w:cantSplit/>
          <w:trHeight w:val="191"/>
        </w:trPr>
        <w:tc>
          <w:tcPr>
            <w:tcW w:w="1488" w:type="dxa"/>
            <w:vMerge/>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658C2" w:rsidRDefault="009658C2" w:rsidP="009658C2">
            <w:pPr>
              <w:rPr>
                <w:rFonts w:hint="eastAsia"/>
              </w:rPr>
            </w:pPr>
          </w:p>
        </w:tc>
        <w:tc>
          <w:tcPr>
            <w:tcW w:w="1446" w:type="dxa"/>
            <w:tcBorders>
              <w:left w:val="single" w:sz="4" w:space="0" w:color="000000"/>
              <w:bottom w:val="single" w:sz="4" w:space="0" w:color="000000"/>
            </w:tcBorders>
            <w:tcMar>
              <w:top w:w="0" w:type="dxa"/>
              <w:left w:w="108" w:type="dxa"/>
              <w:bottom w:w="0" w:type="dxa"/>
              <w:right w:w="108" w:type="dxa"/>
            </w:tcMar>
            <w:vAlign w:val="center"/>
          </w:tcPr>
          <w:p w:rsidR="009658C2" w:rsidRDefault="009658C2" w:rsidP="009658C2">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643</w:t>
            </w:r>
          </w:p>
        </w:tc>
        <w:tc>
          <w:tcPr>
            <w:tcW w:w="1740" w:type="dxa"/>
            <w:gridSpan w:val="2"/>
            <w:tcBorders>
              <w:left w:val="single" w:sz="4" w:space="0" w:color="000000"/>
              <w:bottom w:val="single" w:sz="4" w:space="0" w:color="000000"/>
            </w:tcBorders>
            <w:tcMar>
              <w:top w:w="0" w:type="dxa"/>
              <w:left w:w="108" w:type="dxa"/>
              <w:bottom w:w="0" w:type="dxa"/>
              <w:right w:w="108" w:type="dxa"/>
            </w:tcMar>
          </w:tcPr>
          <w:p w:rsidR="009658C2" w:rsidRDefault="009658C2" w:rsidP="009658C2">
            <w:pPr>
              <w:pStyle w:val="Standard"/>
              <w:snapToGrid w:val="0"/>
              <w:spacing w:line="280" w:lineRule="exact"/>
              <w:ind w:left="235" w:hanging="240"/>
              <w:jc w:val="both"/>
              <w:rPr>
                <w:rFonts w:ascii="標楷體" w:eastAsia="標楷體" w:hAnsi="標楷體" w:cs="標楷體"/>
                <w:b/>
              </w:rPr>
            </w:pPr>
            <w:r>
              <w:rPr>
                <w:rFonts w:ascii="標楷體" w:eastAsia="標楷體" w:hAnsi="標楷體" w:cs="標楷體" w:hint="eastAsia"/>
                <w:b/>
              </w:rPr>
              <w:t>翔賀通運</w:t>
            </w:r>
          </w:p>
        </w:tc>
        <w:tc>
          <w:tcPr>
            <w:tcW w:w="3129"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658C2" w:rsidRDefault="009658C2" w:rsidP="009658C2">
            <w:pPr>
              <w:rPr>
                <w:rFonts w:hint="eastAsia"/>
              </w:rPr>
            </w:pPr>
          </w:p>
        </w:tc>
        <w:tc>
          <w:tcPr>
            <w:tcW w:w="1613" w:type="dxa"/>
            <w:gridSpan w:val="2"/>
            <w:vMerge/>
            <w:tcBorders>
              <w:top w:val="single" w:sz="4" w:space="0" w:color="000000"/>
              <w:left w:val="single" w:sz="4" w:space="0" w:color="000000"/>
              <w:bottom w:val="single" w:sz="4" w:space="0" w:color="000000"/>
            </w:tcBorders>
            <w:tcMar>
              <w:top w:w="0" w:type="dxa"/>
              <w:left w:w="108" w:type="dxa"/>
              <w:bottom w:w="0" w:type="dxa"/>
              <w:right w:w="108" w:type="dxa"/>
            </w:tcMar>
          </w:tcPr>
          <w:p w:rsidR="009658C2" w:rsidRDefault="009658C2" w:rsidP="009658C2">
            <w:pPr>
              <w:rPr>
                <w:rFonts w:hint="eastAsia"/>
              </w:rPr>
            </w:pPr>
          </w:p>
        </w:tc>
        <w:tc>
          <w:tcPr>
            <w:tcW w:w="1317" w:type="dxa"/>
            <w:gridSpan w:val="4"/>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658C2" w:rsidRDefault="009658C2" w:rsidP="009658C2">
            <w:pPr>
              <w:rPr>
                <w:rFonts w:hint="eastAsia"/>
              </w:rPr>
            </w:pPr>
          </w:p>
        </w:tc>
      </w:tr>
      <w:tr w:rsidR="009658C2">
        <w:trPr>
          <w:trHeight w:val="3322"/>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658C2" w:rsidRDefault="009658C2" w:rsidP="009658C2">
            <w:pPr>
              <w:pStyle w:val="Standard"/>
              <w:spacing w:line="480" w:lineRule="exact"/>
              <w:jc w:val="center"/>
              <w:rPr>
                <w:rFonts w:ascii="標楷體" w:eastAsia="標楷體" w:hAnsi="標楷體" w:cs="標楷體"/>
                <w:b/>
                <w:color w:val="000000"/>
                <w:sz w:val="28"/>
                <w:szCs w:val="28"/>
              </w:rPr>
            </w:pPr>
            <w:r>
              <w:rPr>
                <w:rFonts w:ascii="標楷體" w:eastAsia="標楷體" w:hAnsi="標楷體" w:cs="標楷體"/>
                <w:b/>
                <w:color w:val="000000"/>
                <w:sz w:val="28"/>
                <w:szCs w:val="28"/>
              </w:rPr>
              <w:t>注意事項</w:t>
            </w:r>
          </w:p>
        </w:tc>
        <w:tc>
          <w:tcPr>
            <w:tcW w:w="9245" w:type="dxa"/>
            <w:gridSpan w:val="11"/>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9658C2" w:rsidRDefault="009658C2" w:rsidP="009658C2">
            <w:pPr>
              <w:pStyle w:val="Standard"/>
              <w:tabs>
                <w:tab w:val="left" w:pos="688"/>
              </w:tabs>
              <w:spacing w:before="51" w:line="200" w:lineRule="exact"/>
              <w:jc w:val="both"/>
              <w:rPr>
                <w:rFonts w:ascii="標楷體" w:eastAsia="標楷體" w:hAnsi="標楷體" w:cs="標楷體"/>
                <w:color w:val="000000"/>
                <w:sz w:val="20"/>
                <w:szCs w:val="20"/>
              </w:rPr>
            </w:pPr>
            <w:r>
              <w:rPr>
                <w:rFonts w:ascii="標楷體" w:eastAsia="標楷體" w:hAnsi="標楷體" w:cs="標楷體"/>
                <w:color w:val="000000"/>
                <w:sz w:val="20"/>
                <w:szCs w:val="20"/>
              </w:rPr>
              <w:t>1.稅費或完稅價格核定前倘發生保證金不足之情事，海關得通知補足保證金差額。</w:t>
            </w:r>
          </w:p>
          <w:p w:rsidR="009658C2" w:rsidRDefault="009658C2" w:rsidP="009658C2">
            <w:pPr>
              <w:pStyle w:val="Standard"/>
              <w:tabs>
                <w:tab w:val="left" w:pos="912"/>
              </w:tabs>
              <w:spacing w:before="51" w:line="200" w:lineRule="exact"/>
              <w:ind w:left="224" w:hanging="224"/>
              <w:jc w:val="both"/>
            </w:pPr>
            <w:r>
              <w:rPr>
                <w:rFonts w:ascii="標楷體" w:eastAsia="標楷體" w:hAnsi="標楷體" w:cs="標楷體"/>
                <w:color w:val="000000"/>
                <w:sz w:val="20"/>
                <w:szCs w:val="20"/>
              </w:rPr>
              <w:t>2.經准依關稅法第18條第3項規定先行驗放者，補辦手續期限，以貨物放行後4個月為限；其有正當理由者，應於上述期限屆滿前專案向進口地海關申請延長，其延長期限不得逾進口放行之翌日起1年。有關減免關稅證明文件並應於上述規定期限內送達海關，未能於上述期限屆滿前申請展延者，不得於事後檢具免稅證明文件申請免稅（財政部80/02/23台財關第790469372號函、104/04/29台財關字第1041005689號函）</w:t>
            </w:r>
            <w:r>
              <w:rPr>
                <w:rFonts w:ascii="標楷體" w:eastAsia="標楷體" w:hAnsi="標楷體" w:cs="標楷體"/>
                <w:sz w:val="20"/>
                <w:szCs w:val="20"/>
              </w:rPr>
              <w:t>；前開函釋不適用於會計年度一次性移轉訂價核定完稅價格案件，該等案件應於會計年度結束後1個月內檢送申請書及相關資料，向海關申請依關稅法完稅價格規定辦理審核作業(財政部108/11/15日台財稅字第10804629000號令)</w:t>
            </w:r>
            <w:r>
              <w:rPr>
                <w:rFonts w:ascii="標楷體" w:eastAsia="標楷體" w:hAnsi="標楷體" w:cs="標楷體"/>
                <w:color w:val="000000"/>
                <w:sz w:val="20"/>
                <w:szCs w:val="20"/>
              </w:rPr>
              <w:t>。</w:t>
            </w:r>
          </w:p>
          <w:p w:rsidR="009658C2" w:rsidRDefault="009658C2" w:rsidP="009658C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3.倘未依限辦妥上開聲明事項，或稅費/完稅價格經核定者，海關依法得將保證金沒入或抵繳；如有不足，並得通知補繳。</w:t>
            </w:r>
          </w:p>
          <w:p w:rsidR="009658C2" w:rsidRDefault="009658C2" w:rsidP="009658C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4.廠商、政府機關、公營事業以及公私立學校以外非以輸入為常業之進口人，如經海關查得離岸價格（FOB）逾美幣2萬元，應補正輸入許可證；倘未辦妥，海關將依關稅法第96條規定責令退運或追繳貨價。</w:t>
            </w:r>
          </w:p>
          <w:p w:rsidR="009658C2" w:rsidRDefault="009658C2" w:rsidP="009658C2">
            <w:pPr>
              <w:pStyle w:val="Standard"/>
              <w:tabs>
                <w:tab w:val="left" w:pos="912"/>
              </w:tabs>
              <w:spacing w:before="51" w:line="200" w:lineRule="exact"/>
              <w:ind w:left="224" w:hanging="224"/>
              <w:jc w:val="both"/>
              <w:rPr>
                <w:rFonts w:ascii="標楷體" w:eastAsia="標楷體" w:hAnsi="標楷體" w:cs="標楷體"/>
                <w:sz w:val="20"/>
                <w:szCs w:val="20"/>
              </w:rPr>
            </w:pPr>
            <w:r>
              <w:rPr>
                <w:rFonts w:ascii="標楷體" w:eastAsia="標楷體" w:hAnsi="標楷體" w:cs="標楷體"/>
                <w:sz w:val="20"/>
                <w:szCs w:val="20"/>
              </w:rPr>
              <w:t>5.廠商、政府機關、公營事業以及公私立學校以外非以輸入為常業之進口人申請簽證輸入特定貨品，除經貿易局專案核准者外，以供自用者為限。</w:t>
            </w:r>
          </w:p>
          <w:p w:rsidR="009658C2" w:rsidRDefault="009658C2" w:rsidP="009658C2">
            <w:pPr>
              <w:pStyle w:val="Standard"/>
              <w:tabs>
                <w:tab w:val="left" w:pos="948"/>
              </w:tabs>
              <w:spacing w:before="51" w:line="200" w:lineRule="exact"/>
              <w:ind w:left="260" w:hanging="260"/>
              <w:jc w:val="both"/>
              <w:rPr>
                <w:rFonts w:ascii="標楷體" w:eastAsia="標楷體" w:hAnsi="標楷體" w:cs="標楷體"/>
                <w:spacing w:val="16"/>
                <w:sz w:val="20"/>
                <w:szCs w:val="20"/>
              </w:rPr>
            </w:pPr>
            <w:r>
              <w:rPr>
                <w:rFonts w:ascii="標楷體" w:eastAsia="標楷體" w:hAnsi="標楷體" w:cs="標楷體"/>
                <w:spacing w:val="16"/>
                <w:sz w:val="20"/>
                <w:szCs w:val="20"/>
              </w:rPr>
              <w:t>6.安全認證優質企業依關稅法第52條第1項規定進口貨物，未依限復運出口，或辦理展延，應補繳進口稅費，逾期未繳清稅費，海關除加徵滯納金及移送行政執行外，並按優質企業認證及管理辦法第30條規定，停止安全認證優質企業資格，絕無異議。</w:t>
            </w:r>
          </w:p>
          <w:p w:rsidR="009658C2" w:rsidRDefault="009658C2" w:rsidP="009658C2">
            <w:pPr>
              <w:pStyle w:val="Standard"/>
              <w:tabs>
                <w:tab w:val="left" w:pos="948"/>
              </w:tabs>
              <w:spacing w:before="51" w:line="200" w:lineRule="exact"/>
              <w:ind w:left="260" w:hanging="260"/>
              <w:jc w:val="both"/>
              <w:rPr>
                <w:color w:val="800000"/>
              </w:rPr>
            </w:pPr>
            <w:r>
              <w:rPr>
                <w:rFonts w:ascii="標楷體" w:eastAsia="標楷體" w:hAnsi="標楷體" w:cs="標楷體"/>
                <w:color w:val="800000"/>
                <w:spacing w:val="16"/>
                <w:sz w:val="20"/>
                <w:szCs w:val="20"/>
              </w:rPr>
              <w:t>7.依參展或拍賣之文物藝術品標本進口免繳納稅款保證金辦法規定提供書面保證或繳納稅款保證金放行之文物、藝術品、標本，經納稅義務人申請不再復運出口或未於規定期限內原貨復運出口者，海關應將保證金抵繳或核發稅款繳納證，納稅義務人或書面保證提供者應自稅款繳納證送達之翌日起14日內繳納或代繳進口稅款。</w:t>
            </w:r>
          </w:p>
        </w:tc>
      </w:tr>
      <w:tr w:rsidR="009658C2">
        <w:trPr>
          <w:trHeight w:val="313"/>
        </w:trPr>
        <w:tc>
          <w:tcPr>
            <w:tcW w:w="148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9658C2" w:rsidRDefault="009658C2" w:rsidP="009658C2">
            <w:pPr>
              <w:pStyle w:val="Standard"/>
              <w:spacing w:line="340" w:lineRule="exact"/>
              <w:jc w:val="center"/>
              <w:rPr>
                <w:rFonts w:ascii="標楷體" w:eastAsia="標楷體" w:hAnsi="標楷體" w:cs="標楷體"/>
                <w:b/>
                <w:sz w:val="28"/>
                <w:szCs w:val="28"/>
              </w:rPr>
            </w:pPr>
            <w:r>
              <w:rPr>
                <w:rFonts w:ascii="標楷體" w:eastAsia="標楷體" w:hAnsi="標楷體" w:cs="標楷體"/>
                <w:b/>
                <w:sz w:val="28"/>
                <w:szCs w:val="28"/>
              </w:rPr>
              <w:t>檢附文件</w:t>
            </w:r>
          </w:p>
        </w:tc>
        <w:tc>
          <w:tcPr>
            <w:tcW w:w="9245" w:type="dxa"/>
            <w:gridSpan w:val="11"/>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9658C2" w:rsidRDefault="009658C2" w:rsidP="009658C2">
            <w:pPr>
              <w:pStyle w:val="Standard"/>
              <w:snapToGrid w:val="0"/>
              <w:spacing w:before="108" w:line="280" w:lineRule="exact"/>
              <w:ind w:left="235" w:hanging="240"/>
              <w:rPr>
                <w:rFonts w:ascii="標楷體" w:eastAsia="標楷體" w:hAnsi="標楷體" w:cs="標楷體"/>
                <w:b/>
                <w:sz w:val="28"/>
                <w:szCs w:val="28"/>
              </w:rPr>
            </w:pPr>
          </w:p>
        </w:tc>
      </w:tr>
    </w:tbl>
    <w:p w:rsidR="00E037B9" w:rsidRDefault="003B6532">
      <w:pPr>
        <w:pStyle w:val="Standard"/>
        <w:spacing w:before="180" w:line="0" w:lineRule="atLeast"/>
      </w:pPr>
      <w:r>
        <w:rPr>
          <w:rFonts w:ascii="標楷體" w:eastAsia="標楷體" w:hAnsi="標楷體" w:cs="標楷體"/>
          <w:spacing w:val="16"/>
          <w:sz w:val="20"/>
          <w:szCs w:val="20"/>
        </w:rPr>
        <w:t>申請人：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(簽蓋)</w:t>
      </w:r>
    </w:p>
    <w:p w:rsidR="00E037B9" w:rsidRDefault="003B6532">
      <w:pPr>
        <w:pStyle w:val="Standard"/>
        <w:spacing w:before="208" w:line="0" w:lineRule="atLeast"/>
      </w:pPr>
      <w:r>
        <w:rPr>
          <w:rFonts w:ascii="標楷體" w:eastAsia="標楷體" w:hAnsi="標楷體" w:cs="標楷體"/>
          <w:spacing w:val="16"/>
          <w:sz w:val="20"/>
          <w:szCs w:val="20"/>
        </w:rPr>
        <w:t>地  址：</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經辦關員           單位主管複核</w:t>
      </w:r>
    </w:p>
    <w:p w:rsidR="00E037B9" w:rsidRDefault="003B6532">
      <w:pPr>
        <w:pStyle w:val="Standard"/>
        <w:spacing w:before="208" w:line="0" w:lineRule="atLeast"/>
      </w:pPr>
      <w:r>
        <w:rPr>
          <w:rFonts w:ascii="標楷體" w:eastAsia="標楷體" w:hAnsi="標楷體" w:cs="標楷體"/>
          <w:spacing w:val="16"/>
          <w:sz w:val="20"/>
          <w:szCs w:val="20"/>
        </w:rPr>
        <w:t>負責人：</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(簽章)   </w:t>
      </w:r>
    </w:p>
    <w:p w:rsidR="00E037B9" w:rsidRDefault="003B6532">
      <w:pPr>
        <w:pStyle w:val="Standard"/>
      </w:pPr>
      <w:r>
        <w:rPr>
          <w:rFonts w:ascii="標楷體" w:eastAsia="標楷體" w:hAnsi="標楷體" w:cs="標楷體"/>
          <w:spacing w:val="16"/>
          <w:sz w:val="20"/>
          <w:szCs w:val="20"/>
        </w:rPr>
        <w:t>電  話：</w:t>
      </w:r>
      <w:r>
        <w:rPr>
          <w:rFonts w:ascii="標楷體" w:eastAsia="標楷體" w:hAnsi="標楷體" w:cs="標楷體"/>
          <w:spacing w:val="16"/>
          <w:sz w:val="20"/>
          <w:szCs w:val="20"/>
          <w:u w:val="single"/>
        </w:rPr>
        <w:t xml:space="preserve">                              </w:t>
      </w:r>
      <w:r>
        <w:rPr>
          <w:rFonts w:ascii="標楷體" w:eastAsia="標楷體" w:hAnsi="標楷體" w:cs="標楷體"/>
          <w:spacing w:val="16"/>
          <w:sz w:val="20"/>
          <w:szCs w:val="20"/>
        </w:rPr>
        <w:t xml:space="preserve">                           本聯由申請人收執</w:t>
      </w:r>
    </w:p>
    <w:sectPr w:rsidR="00E037B9">
      <w:pgSz w:w="11906" w:h="16838"/>
      <w:pgMar w:top="238" w:right="567" w:bottom="283" w:left="567"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6532" w:rsidRDefault="003B6532">
      <w:pPr>
        <w:rPr>
          <w:rFonts w:hint="eastAsia"/>
        </w:rPr>
      </w:pPr>
      <w:r>
        <w:separator/>
      </w:r>
    </w:p>
  </w:endnote>
  <w:endnote w:type="continuationSeparator" w:id="0">
    <w:p w:rsidR="003B6532" w:rsidRDefault="003B653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Liberation Sans">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Mangal, Courier">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新細明體, PMingLiU">
    <w:altName w:val="Times New Roman"/>
    <w:charset w:val="00"/>
    <w:family w:val="roman"/>
    <w:pitch w:val="variable"/>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6532" w:rsidRDefault="003B6532">
      <w:pPr>
        <w:rPr>
          <w:rFonts w:hint="eastAsia"/>
        </w:rPr>
      </w:pPr>
      <w:r>
        <w:rPr>
          <w:color w:val="000000"/>
        </w:rPr>
        <w:separator/>
      </w:r>
    </w:p>
  </w:footnote>
  <w:footnote w:type="continuationSeparator" w:id="0">
    <w:p w:rsidR="003B6532" w:rsidRDefault="003B653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1042A"/>
    <w:multiLevelType w:val="multilevel"/>
    <w:tmpl w:val="B836837A"/>
    <w:styleLink w:val="WW8Num1"/>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7B9"/>
    <w:rsid w:val="003B6532"/>
    <w:rsid w:val="007054D7"/>
    <w:rsid w:val="00931662"/>
    <w:rsid w:val="009658C2"/>
    <w:rsid w:val="00AA62E8"/>
    <w:rsid w:val="00E037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C69AF2"/>
  <w15:docId w15:val="{E2D27599-DA8F-467D-A78B-6E36ECC6B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新細明體" w:hAnsi="Liberation Serif" w:cs="Arial"/>
        <w:kern w:val="3"/>
        <w:sz w:val="24"/>
        <w:szCs w:val="24"/>
        <w:lang w:val="en-US" w:eastAsia="zh-TW"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Heading"/>
    <w:next w:val="Textbody"/>
    <w:pPr>
      <w:outlineLvl w:val="0"/>
    </w:pPr>
    <w:rPr>
      <w:b/>
      <w:bCs/>
      <w:sz w:val="36"/>
      <w:szCs w:val="36"/>
    </w:rPr>
  </w:style>
  <w:style w:type="paragraph" w:styleId="2">
    <w:name w:val="heading 2"/>
    <w:basedOn w:val="Heading"/>
    <w:next w:val="Textbody"/>
    <w:pPr>
      <w:spacing w:before="200"/>
      <w:outlineLvl w:val="1"/>
    </w:pPr>
    <w:rPr>
      <w:b/>
      <w:bCs/>
      <w:sz w:val="32"/>
      <w:szCs w:val="32"/>
    </w:rPr>
  </w:style>
  <w:style w:type="paragraph" w:styleId="3">
    <w:name w:val="heading 3"/>
    <w:basedOn w:val="Heading"/>
    <w:next w:val="Textbody"/>
    <w:pPr>
      <w:spacing w:before="140"/>
      <w:outlineLvl w:val="2"/>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Pr>
      <w:rFonts w:eastAsia="新細明體, PMingLiU" w:cs="Mangal, Courier"/>
    </w:rPr>
  </w:style>
  <w:style w:type="paragraph" w:customStyle="1" w:styleId="Heading">
    <w:name w:val="Heading"/>
    <w:basedOn w:val="Standard"/>
    <w:next w:val="Textbody"/>
    <w:pPr>
      <w:keepNext/>
      <w:spacing w:before="240" w:after="120"/>
    </w:pPr>
    <w:rPr>
      <w:rFonts w:ascii="Liberation Sans" w:eastAsia="微軟正黑體" w:hAnsi="Liberation Sans"/>
      <w:sz w:val="28"/>
      <w:szCs w:val="28"/>
    </w:rPr>
  </w:style>
  <w:style w:type="paragraph" w:customStyle="1" w:styleId="Textbody">
    <w:name w:val="Text body"/>
    <w:basedOn w:val="Standard"/>
    <w:pPr>
      <w:spacing w:after="140" w:line="288" w:lineRule="auto"/>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a5">
    <w:name w:val="引言"/>
    <w:basedOn w:val="Standard"/>
    <w:pPr>
      <w:spacing w:after="283"/>
      <w:ind w:left="567" w:right="567"/>
    </w:pPr>
  </w:style>
  <w:style w:type="paragraph" w:customStyle="1" w:styleId="WW-">
    <w:name w:val="WW-標題"/>
    <w:basedOn w:val="Heading"/>
    <w:next w:val="Textbody"/>
    <w:pPr>
      <w:jc w:val="center"/>
    </w:pPr>
    <w:rPr>
      <w:b/>
      <w:bCs/>
      <w:sz w:val="56"/>
      <w:szCs w:val="56"/>
    </w:rPr>
  </w:style>
  <w:style w:type="paragraph" w:styleId="a6">
    <w:name w:val="Subtitle"/>
    <w:basedOn w:val="Heading"/>
    <w:next w:val="Textbody"/>
    <w:pPr>
      <w:spacing w:before="60"/>
      <w:jc w:val="center"/>
    </w:pPr>
    <w:rPr>
      <w:sz w:val="36"/>
      <w:szCs w:val="36"/>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a7">
    <w:name w:val="header"/>
    <w:basedOn w:val="Standard"/>
    <w:pPr>
      <w:tabs>
        <w:tab w:val="center" w:pos="4153"/>
        <w:tab w:val="right" w:pos="8306"/>
      </w:tabs>
      <w:snapToGrid w:val="0"/>
    </w:pPr>
    <w:rPr>
      <w:sz w:val="20"/>
      <w:szCs w:val="18"/>
    </w:rPr>
  </w:style>
  <w:style w:type="paragraph" w:styleId="a8">
    <w:name w:val="footer"/>
    <w:basedOn w:val="Standard"/>
    <w:pPr>
      <w:tabs>
        <w:tab w:val="center" w:pos="4153"/>
        <w:tab w:val="right" w:pos="8306"/>
      </w:tabs>
      <w:snapToGrid w:val="0"/>
    </w:pPr>
    <w:rPr>
      <w:sz w:val="20"/>
      <w:szCs w:val="18"/>
    </w:rPr>
  </w:style>
  <w:style w:type="paragraph" w:styleId="a9">
    <w:name w:val="annotation text"/>
    <w:basedOn w:val="Standard"/>
    <w:rPr>
      <w:szCs w:val="21"/>
    </w:rPr>
  </w:style>
  <w:style w:type="paragraph" w:styleId="aa">
    <w:name w:val="annotation subject"/>
    <w:basedOn w:val="a9"/>
    <w:next w:val="a9"/>
    <w:rPr>
      <w:b/>
      <w:bCs/>
    </w:rPr>
  </w:style>
  <w:style w:type="paragraph" w:styleId="ab">
    <w:name w:val="Balloon Text"/>
    <w:basedOn w:val="Standard"/>
    <w:rPr>
      <w:rFonts w:ascii="Cambria" w:hAnsi="Cambria" w:cs="Cambria"/>
      <w:sz w:val="18"/>
      <w:szCs w:val="16"/>
    </w:rPr>
  </w:style>
  <w:style w:type="paragraph" w:styleId="Web">
    <w:name w:val="Normal (Web)"/>
    <w:basedOn w:val="Standard"/>
    <w:pPr>
      <w:widowControl/>
      <w:suppressAutoHyphens w:val="0"/>
      <w:spacing w:before="100"/>
    </w:pPr>
    <w:rPr>
      <w:rFonts w:ascii="新細明體, PMingLiU" w:hAnsi="新細明體, PMingLiU" w:cs="新細明體, PMingLiU"/>
      <w:lang w:bidi="ar-SA"/>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標楷體" w:eastAsia="標楷體" w:hAnsi="標楷體" w:cs="標楷體"/>
      <w:b w:val="0"/>
      <w:bCs w:val="0"/>
      <w:sz w:val="22"/>
      <w:szCs w:val="32"/>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標楷體" w:eastAsia="標楷體" w:hAnsi="標楷體" w:cs="標楷體"/>
      <w:b w:val="0"/>
      <w:bCs w:val="0"/>
      <w:sz w:val="22"/>
      <w:szCs w:val="32"/>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ac">
    <w:name w:val="頁首 字元"/>
    <w:rPr>
      <w:rFonts w:ascii="Liberation Serif" w:eastAsia="新細明體, PMingLiU" w:hAnsi="Liberation Serif" w:cs="Mangal, Courier"/>
      <w:kern w:val="3"/>
      <w:szCs w:val="18"/>
      <w:lang w:bidi="hi-IN"/>
    </w:rPr>
  </w:style>
  <w:style w:type="character" w:customStyle="1" w:styleId="ad">
    <w:name w:val="頁尾 字元"/>
    <w:rPr>
      <w:rFonts w:ascii="Liberation Serif" w:eastAsia="新細明體, PMingLiU" w:hAnsi="Liberation Serif" w:cs="Mangal, Courier"/>
      <w:kern w:val="3"/>
      <w:szCs w:val="18"/>
      <w:lang w:bidi="hi-IN"/>
    </w:rPr>
  </w:style>
  <w:style w:type="character" w:styleId="ae">
    <w:name w:val="annotation reference"/>
    <w:rPr>
      <w:sz w:val="18"/>
      <w:szCs w:val="18"/>
    </w:rPr>
  </w:style>
  <w:style w:type="character" w:customStyle="1" w:styleId="af">
    <w:name w:val="註解文字 字元"/>
    <w:rPr>
      <w:rFonts w:ascii="Liberation Serif" w:eastAsia="Liberation Serif" w:hAnsi="Liberation Serif" w:cs="Mangal, Courier"/>
      <w:kern w:val="3"/>
      <w:sz w:val="24"/>
      <w:szCs w:val="21"/>
      <w:lang w:bidi="hi-IN"/>
    </w:rPr>
  </w:style>
  <w:style w:type="character" w:customStyle="1" w:styleId="af0">
    <w:name w:val="註解主旨 字元"/>
    <w:rPr>
      <w:rFonts w:ascii="Liberation Serif" w:eastAsia="Liberation Serif" w:hAnsi="Liberation Serif" w:cs="Mangal, Courier"/>
      <w:b/>
      <w:bCs/>
      <w:kern w:val="3"/>
      <w:sz w:val="24"/>
      <w:szCs w:val="21"/>
      <w:lang w:bidi="hi-IN"/>
    </w:rPr>
  </w:style>
  <w:style w:type="character" w:customStyle="1" w:styleId="af1">
    <w:name w:val="註解方塊文字 字元"/>
    <w:rPr>
      <w:rFonts w:ascii="Cambria" w:eastAsia="新細明體, PMingLiU" w:hAnsi="Cambria" w:cs="Mangal, Courier"/>
      <w:kern w:val="3"/>
      <w:sz w:val="18"/>
      <w:szCs w:val="16"/>
      <w:lang w:bidi="hi-IN"/>
    </w:rPr>
  </w:style>
  <w:style w:type="numbering" w:customStyle="1" w:styleId="WW8Num1">
    <w:name w:val="WW8Num1"/>
    <w:basedOn w:val="a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565</Words>
  <Characters>3226</Characters>
  <Application>Microsoft Office Word</Application>
  <DocSecurity>0</DocSecurity>
  <Lines>26</Lines>
  <Paragraphs>7</Paragraphs>
  <ScaleCrop>false</ScaleCrop>
  <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007126</dc:creator>
  <cp:lastModifiedBy>USER</cp:lastModifiedBy>
  <cp:revision>4</cp:revision>
  <cp:lastPrinted>2021-08-17T08:33:00Z</cp:lastPrinted>
  <dcterms:created xsi:type="dcterms:W3CDTF">2022-04-18T03:37:00Z</dcterms:created>
  <dcterms:modified xsi:type="dcterms:W3CDTF">2022-07-20T06:20:00Z</dcterms:modified>
</cp:coreProperties>
</file>